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67AF3419" w:rsidR="7CE0994C" w:rsidRPr="0086084E" w:rsidRDefault="00700EF5" w:rsidP="00FD03AF">
      <w:pPr>
        <w:pStyle w:val="3GPPHeader"/>
        <w:spacing w:after="60"/>
        <w:rPr>
          <w:rFonts w:ascii="Arial" w:hAnsi="Arial" w:cs="Arial"/>
          <w:sz w:val="28"/>
          <w:szCs w:val="32"/>
          <w:highlight w:val="yellow"/>
        </w:rPr>
      </w:pPr>
      <w:r w:rsidRPr="0086084E">
        <w:rPr>
          <w:rFonts w:ascii="Arial" w:hAnsi="Arial" w:cs="Arial"/>
          <w:szCs w:val="24"/>
        </w:rPr>
        <w:t xml:space="preserve">3GPP TSG-RAN WG2 </w:t>
      </w:r>
      <w:r w:rsidR="00FD03AF" w:rsidRPr="0086084E">
        <w:rPr>
          <w:rFonts w:ascii="Arial" w:hAnsi="Arial" w:cs="Arial"/>
          <w:szCs w:val="24"/>
        </w:rPr>
        <w:t>#10</w:t>
      </w:r>
      <w:r w:rsidR="0094236A">
        <w:rPr>
          <w:rFonts w:ascii="Arial" w:hAnsi="Arial" w:cs="Arial"/>
          <w:szCs w:val="24"/>
        </w:rPr>
        <w:t>2</w:t>
      </w:r>
      <w:r w:rsidRPr="0086084E">
        <w:rPr>
          <w:rFonts w:ascii="Arial" w:hAnsi="Arial" w:cs="Arial"/>
          <w:sz w:val="28"/>
          <w:szCs w:val="32"/>
        </w:rPr>
        <w:tab/>
      </w:r>
      <w:r w:rsidRPr="0086084E">
        <w:rPr>
          <w:rFonts w:ascii="Arial" w:hAnsi="Arial" w:cs="Arial"/>
          <w:sz w:val="32"/>
          <w:szCs w:val="32"/>
        </w:rPr>
        <w:t>Tdoc R2-1</w:t>
      </w:r>
      <w:r w:rsidR="007E3AFB">
        <w:rPr>
          <w:rFonts w:ascii="Arial" w:hAnsi="Arial" w:cs="Arial"/>
          <w:sz w:val="32"/>
          <w:szCs w:val="32"/>
        </w:rPr>
        <w:t>80</w:t>
      </w:r>
      <w:r w:rsidR="00134CC5" w:rsidRPr="00134CC5">
        <w:rPr>
          <w:rFonts w:ascii="Arial" w:hAnsi="Arial" w:cs="Arial"/>
          <w:sz w:val="32"/>
          <w:szCs w:val="32"/>
        </w:rPr>
        <w:t>680</w:t>
      </w:r>
      <w:r w:rsidR="00134CC5">
        <w:rPr>
          <w:rFonts w:ascii="Arial" w:hAnsi="Arial" w:cs="Arial"/>
          <w:sz w:val="32"/>
          <w:szCs w:val="32"/>
        </w:rPr>
        <w:t>7</w:t>
      </w:r>
    </w:p>
    <w:p w14:paraId="050894CE" w14:textId="6F569D37" w:rsidR="00700EF5" w:rsidRPr="0094687C" w:rsidRDefault="0094236A" w:rsidP="00700EF5">
      <w:pPr>
        <w:pStyle w:val="3GPPHeader"/>
        <w:rPr>
          <w:rFonts w:ascii="Arial" w:hAnsi="Arial" w:cs="Arial"/>
        </w:rPr>
      </w:pPr>
      <w:r w:rsidRPr="00C2019A">
        <w:rPr>
          <w:rFonts w:ascii="Arial" w:hAnsi="Arial" w:cs="Arial"/>
          <w:noProof/>
        </w:rPr>
        <w:t>Busan, Republic of Korea, 21</w:t>
      </w:r>
      <w:r w:rsidRPr="00C2019A">
        <w:rPr>
          <w:rFonts w:ascii="Arial" w:hAnsi="Arial" w:cs="Arial"/>
          <w:noProof/>
          <w:vertAlign w:val="superscript"/>
        </w:rPr>
        <w:t>st</w:t>
      </w:r>
      <w:r w:rsidRPr="00C2019A">
        <w:rPr>
          <w:rFonts w:ascii="Arial" w:hAnsi="Arial" w:cs="Arial"/>
          <w:noProof/>
        </w:rPr>
        <w:t xml:space="preserve"> – 25</w:t>
      </w:r>
      <w:r w:rsidRPr="00C2019A">
        <w:rPr>
          <w:rFonts w:ascii="Arial" w:hAnsi="Arial" w:cs="Arial"/>
          <w:noProof/>
          <w:vertAlign w:val="superscript"/>
        </w:rPr>
        <w:t>th</w:t>
      </w:r>
      <w:r w:rsidRPr="00C2019A">
        <w:rPr>
          <w:rFonts w:ascii="Arial" w:hAnsi="Arial" w:cs="Arial"/>
          <w:noProof/>
        </w:rPr>
        <w:t xml:space="preserve"> May </w:t>
      </w:r>
      <w:r w:rsidR="00C26F77" w:rsidRPr="00C2019A">
        <w:rPr>
          <w:rFonts w:ascii="Arial" w:hAnsi="Arial" w:cs="Arial"/>
          <w:noProof/>
        </w:rPr>
        <w:t>2018</w:t>
      </w:r>
      <w:r w:rsidR="00C26F77" w:rsidRPr="0094687C">
        <w:rPr>
          <w:rFonts w:ascii="Arial" w:hAnsi="Arial" w:cs="Arial"/>
        </w:rPr>
        <w:tab/>
        <w:t>(</w:t>
      </w:r>
      <w:r w:rsidRPr="0094687C">
        <w:rPr>
          <w:rFonts w:ascii="Arial" w:hAnsi="Arial" w:cs="Arial"/>
        </w:rPr>
        <w:t>Revision of</w:t>
      </w:r>
      <w:r w:rsidR="004154C2" w:rsidRPr="0094687C">
        <w:rPr>
          <w:rFonts w:ascii="Arial" w:hAnsi="Arial" w:cs="Arial"/>
        </w:rPr>
        <w:t xml:space="preserve"> </w:t>
      </w:r>
      <w:r w:rsidR="00C26F77" w:rsidRPr="0094687C">
        <w:rPr>
          <w:rFonts w:ascii="Arial" w:hAnsi="Arial" w:cs="Arial"/>
        </w:rPr>
        <w:t>R2-180</w:t>
      </w:r>
      <w:r w:rsidRPr="0094687C">
        <w:rPr>
          <w:rFonts w:ascii="Arial" w:hAnsi="Arial" w:cs="Arial"/>
        </w:rPr>
        <w:t>4735</w:t>
      </w:r>
      <w:r w:rsidR="00C26F77" w:rsidRPr="0094687C">
        <w:rPr>
          <w:rFonts w:ascii="Arial" w:hAnsi="Arial" w:cs="Arial"/>
        </w:rPr>
        <w:t>)</w:t>
      </w:r>
    </w:p>
    <w:p w14:paraId="35415D6E" w14:textId="77777777" w:rsidR="00E90E49" w:rsidRPr="0094687C" w:rsidRDefault="00E90E49" w:rsidP="00357380">
      <w:pPr>
        <w:pStyle w:val="3GPPHeader"/>
      </w:pPr>
    </w:p>
    <w:p w14:paraId="27AA2073" w14:textId="6FD10075" w:rsidR="00E90E49" w:rsidRPr="00D91FC7" w:rsidRDefault="00E90E49">
      <w:pPr>
        <w:pStyle w:val="3GPPHeader"/>
        <w:rPr>
          <w:rFonts w:ascii="Arial" w:hAnsi="Arial" w:cs="Arial"/>
          <w:sz w:val="22"/>
        </w:rPr>
      </w:pPr>
      <w:r w:rsidRPr="00D91FC7">
        <w:rPr>
          <w:rFonts w:ascii="Arial" w:hAnsi="Arial" w:cs="Arial"/>
          <w:sz w:val="22"/>
        </w:rPr>
        <w:t>Agenda Item:</w:t>
      </w:r>
      <w:r w:rsidRPr="00D91FC7">
        <w:rPr>
          <w:rFonts w:ascii="Arial" w:hAnsi="Arial" w:cs="Arial"/>
          <w:sz w:val="22"/>
        </w:rPr>
        <w:tab/>
      </w:r>
      <w:r w:rsidR="00B228CC" w:rsidRPr="00D91FC7">
        <w:rPr>
          <w:rFonts w:ascii="Arial" w:hAnsi="Arial" w:cs="Arial"/>
          <w:sz w:val="22"/>
        </w:rPr>
        <w:t>10.4.</w:t>
      </w:r>
      <w:r w:rsidR="7CE0994C" w:rsidRPr="00D91FC7">
        <w:rPr>
          <w:rFonts w:ascii="Arial" w:hAnsi="Arial" w:cs="Arial"/>
          <w:sz w:val="22"/>
        </w:rPr>
        <w:t>5</w:t>
      </w:r>
      <w:r w:rsidR="00B228CC" w:rsidRPr="00D91FC7">
        <w:rPr>
          <w:rFonts w:ascii="Arial" w:hAnsi="Arial" w:cs="Arial"/>
          <w:sz w:val="22"/>
        </w:rPr>
        <w:t>.6</w:t>
      </w:r>
    </w:p>
    <w:p w14:paraId="44ABAD4D" w14:textId="77777777" w:rsidR="00E90E49" w:rsidRPr="00D91FC7" w:rsidRDefault="003D3C45" w:rsidP="00F64C2B">
      <w:pPr>
        <w:pStyle w:val="3GPPHeader"/>
        <w:rPr>
          <w:rFonts w:ascii="Arial" w:hAnsi="Arial" w:cs="Arial"/>
          <w:sz w:val="22"/>
        </w:rPr>
      </w:pPr>
      <w:r w:rsidRPr="00D91FC7">
        <w:rPr>
          <w:rFonts w:ascii="Arial" w:hAnsi="Arial" w:cs="Arial"/>
          <w:sz w:val="22"/>
        </w:rPr>
        <w:t>Source:</w:t>
      </w:r>
      <w:r w:rsidR="00E90E49" w:rsidRPr="00D91FC7">
        <w:rPr>
          <w:rFonts w:ascii="Arial" w:hAnsi="Arial" w:cs="Arial"/>
          <w:sz w:val="22"/>
        </w:rPr>
        <w:tab/>
      </w:r>
      <w:r w:rsidR="00F64C2B" w:rsidRPr="00D91FC7">
        <w:rPr>
          <w:rFonts w:ascii="Arial" w:hAnsi="Arial" w:cs="Arial"/>
          <w:sz w:val="22"/>
        </w:rPr>
        <w:t>Ericsson</w:t>
      </w:r>
    </w:p>
    <w:p w14:paraId="09242E6E" w14:textId="71C1FAA6" w:rsidR="00E90E49" w:rsidRPr="00D91FC7" w:rsidRDefault="003D3C45" w:rsidP="00311702">
      <w:pPr>
        <w:pStyle w:val="3GPPHeader"/>
        <w:rPr>
          <w:rFonts w:ascii="Arial" w:hAnsi="Arial" w:cs="Arial"/>
          <w:sz w:val="22"/>
        </w:rPr>
      </w:pPr>
      <w:r w:rsidRPr="00D91FC7">
        <w:rPr>
          <w:rFonts w:ascii="Arial" w:hAnsi="Arial" w:cs="Arial"/>
          <w:sz w:val="22"/>
        </w:rPr>
        <w:t>Title:</w:t>
      </w:r>
      <w:r w:rsidR="00E90E49" w:rsidRPr="00D91FC7">
        <w:rPr>
          <w:rFonts w:ascii="Arial" w:hAnsi="Arial" w:cs="Arial"/>
          <w:sz w:val="22"/>
        </w:rPr>
        <w:tab/>
      </w:r>
      <w:r w:rsidR="009B5A6D" w:rsidRPr="00D91FC7">
        <w:rPr>
          <w:rFonts w:ascii="Arial" w:hAnsi="Arial" w:cs="Arial"/>
          <w:sz w:val="22"/>
        </w:rPr>
        <w:t>Indication of CN initiated or RAN initiated paging</w:t>
      </w:r>
    </w:p>
    <w:p w14:paraId="4C15E211" w14:textId="77777777" w:rsidR="00E90E49" w:rsidRPr="00D91FC7" w:rsidRDefault="00E90E49" w:rsidP="00D546FF">
      <w:pPr>
        <w:pStyle w:val="3GPPHeader"/>
        <w:rPr>
          <w:rFonts w:ascii="Arial" w:hAnsi="Arial" w:cs="Arial"/>
          <w:sz w:val="22"/>
        </w:rPr>
      </w:pPr>
      <w:r w:rsidRPr="00D91FC7">
        <w:rPr>
          <w:rFonts w:ascii="Arial" w:hAnsi="Arial" w:cs="Arial"/>
          <w:sz w:val="22"/>
        </w:rPr>
        <w:t>Document for:</w:t>
      </w:r>
      <w:r w:rsidRPr="00D91FC7">
        <w:rPr>
          <w:rFonts w:ascii="Arial" w:hAnsi="Arial" w:cs="Arial"/>
          <w:sz w:val="22"/>
        </w:rPr>
        <w:tab/>
        <w:t>Discussion, Decision</w:t>
      </w:r>
      <w:bookmarkStart w:id="0" w:name="_GoBack"/>
      <w:bookmarkEnd w:id="0"/>
    </w:p>
    <w:p w14:paraId="34EBA93C" w14:textId="77777777" w:rsidR="00C24345" w:rsidRDefault="00E90E49" w:rsidP="00A2052C">
      <w:pPr>
        <w:pStyle w:val="Heading1"/>
      </w:pPr>
      <w:r w:rsidRPr="00CE0424">
        <w:t>Introduction</w:t>
      </w:r>
    </w:p>
    <w:p w14:paraId="2CA9880C" w14:textId="64BC6A86" w:rsidR="009B5A6D" w:rsidRPr="0094687C" w:rsidRDefault="009B5A6D" w:rsidP="009B5A6D">
      <w:bookmarkStart w:id="1" w:name="_Ref178064866"/>
      <w:r w:rsidRPr="0094687C">
        <w:t xml:space="preserve">The NR paging related agreements in 3GPP include that paging can be initiated by either the CN or </w:t>
      </w:r>
      <w:r w:rsidR="007B4E03" w:rsidRPr="0094687C">
        <w:t xml:space="preserve">by </w:t>
      </w:r>
      <w:r w:rsidRPr="0094687C">
        <w:t xml:space="preserve">the RAN. CN initiated paging is designed for </w:t>
      </w:r>
      <w:r w:rsidR="0094687C">
        <w:t xml:space="preserve">UEs in </w:t>
      </w:r>
      <w:r w:rsidRPr="0094687C">
        <w:t xml:space="preserve">RRC_IDLE state, while RAN initiated paging is designed for </w:t>
      </w:r>
      <w:r w:rsidR="0094687C">
        <w:t xml:space="preserve">UEs in </w:t>
      </w:r>
      <w:r w:rsidRPr="0094687C">
        <w:t>RRC_INACTIVE state.</w:t>
      </w:r>
    </w:p>
    <w:p w14:paraId="4DF07350" w14:textId="45A70D94" w:rsidR="009B5A6D" w:rsidRPr="0094687C" w:rsidRDefault="00A9169D" w:rsidP="009B5A6D">
      <w:r>
        <w:t>T</w:t>
      </w:r>
      <w:r w:rsidR="009B5A6D" w:rsidRPr="0094687C">
        <w:t xml:space="preserve">his contribution addresses an issue related to </w:t>
      </w:r>
      <w:r w:rsidR="00931949" w:rsidRPr="0094687C">
        <w:t>reception</w:t>
      </w:r>
      <w:r w:rsidR="009B5A6D" w:rsidRPr="0094687C">
        <w:t xml:space="preserve"> of CN initiated and RAN initiated paging</w:t>
      </w:r>
      <w:r w:rsidR="00114B00" w:rsidRPr="0094687C">
        <w:t xml:space="preserve"> and their impact on the energy efficiency of the </w:t>
      </w:r>
      <w:r w:rsidR="000B6DF4" w:rsidRPr="0094687C">
        <w:t xml:space="preserve">UEs in </w:t>
      </w:r>
      <w:r w:rsidR="00114B00" w:rsidRPr="0094687C">
        <w:t>RRC_IDLE state</w:t>
      </w:r>
      <w:r w:rsidR="009B5A6D" w:rsidRPr="0094687C">
        <w:t>.</w:t>
      </w:r>
    </w:p>
    <w:p w14:paraId="4D022AF6" w14:textId="77777777" w:rsidR="004000E8" w:rsidRPr="00CE0424" w:rsidRDefault="004000E8" w:rsidP="00CE0424">
      <w:pPr>
        <w:pStyle w:val="Heading1"/>
      </w:pPr>
      <w:r w:rsidRPr="00CE0424">
        <w:t>Discussion</w:t>
      </w:r>
      <w:bookmarkEnd w:id="1"/>
    </w:p>
    <w:p w14:paraId="3147965B" w14:textId="3D02B597" w:rsidR="009B5A6D" w:rsidRPr="0094687C" w:rsidRDefault="009B5A6D" w:rsidP="009B5A6D">
      <w:r w:rsidRPr="0094687C">
        <w:t xml:space="preserve">As stated above, CN initiated paging is designed for paging </w:t>
      </w:r>
      <w:r w:rsidR="00D12616">
        <w:t xml:space="preserve">of UEs </w:t>
      </w:r>
      <w:r w:rsidRPr="0094687C">
        <w:t xml:space="preserve">in RRC_IDLE state, while RAN initiated paging is designed for paging </w:t>
      </w:r>
      <w:r w:rsidR="00D12616">
        <w:t xml:space="preserve">of UEs </w:t>
      </w:r>
      <w:r w:rsidRPr="0094687C">
        <w:t xml:space="preserve">in RRC_INACTIVE state. With CN initiated paging the UE is addressed with a UE ID assigned by the CN, i.e. the </w:t>
      </w:r>
      <w:r w:rsidR="00114B00" w:rsidRPr="0094687C">
        <w:t>5G-</w:t>
      </w:r>
      <w:r w:rsidRPr="0094687C">
        <w:t xml:space="preserve">S-TMSI (except in rare cases where the </w:t>
      </w:r>
      <w:r w:rsidR="004B710D" w:rsidRPr="0094687C">
        <w:t>5G-</w:t>
      </w:r>
      <w:r w:rsidRPr="0094687C">
        <w:t xml:space="preserve">S-TMSI is not available and the IMSI has to be used instead), while RAN initiated paging is addressed to a UE ID assigned by the RAN, i.e. </w:t>
      </w:r>
      <w:r w:rsidR="000B6DF4" w:rsidRPr="0094687C">
        <w:t xml:space="preserve">by means of </w:t>
      </w:r>
      <w:r w:rsidRPr="0094687C">
        <w:t xml:space="preserve">the I-RNTI. A UE in RRC_IDLE state should only expect to receive CN initiated paging. However, for robustness reasons, a UE in RRC_INACTIVE state should be prepared to receive either RAN initiated or CN initiated paging. During normal operation, a UE in RRC_INACTIVE state would only receive RAN initiated paging, but in cases of state mismatch between the UE and the network, a UE in RRC_INACTIVE state may be paged by CN initiated paging. The same </w:t>
      </w:r>
      <w:r w:rsidR="0094236A" w:rsidRPr="0094687C">
        <w:t xml:space="preserve">RRC </w:t>
      </w:r>
      <w:r w:rsidRPr="0094687C">
        <w:t xml:space="preserve">Paging message </w:t>
      </w:r>
      <w:r w:rsidR="004B710D" w:rsidRPr="0094687C">
        <w:t>will</w:t>
      </w:r>
      <w:r w:rsidRPr="0094687C">
        <w:t xml:space="preserve"> be used for both CN initiated and RAN initiated paging. </w:t>
      </w:r>
      <w:r w:rsidR="00BF1819" w:rsidRPr="0094687C">
        <w:t>A</w:t>
      </w:r>
      <w:r w:rsidRPr="0094687C">
        <w:t xml:space="preserve"> UE distinguishes the source of the paging from the type of UE ID in the paging message, i.e. the </w:t>
      </w:r>
      <w:r w:rsidR="004B710D" w:rsidRPr="0094687C">
        <w:t>5G-</w:t>
      </w:r>
      <w:r w:rsidRPr="0094687C">
        <w:t xml:space="preserve">S-TMSI (or the IMSI) for CN initiated paging and the I-RNTI for RAN initiated paging, and acts accordingly, i.e. </w:t>
      </w:r>
      <w:r w:rsidR="00D12616">
        <w:t xml:space="preserve">a UE in RRC_INACTIVE state </w:t>
      </w:r>
      <w:r w:rsidRPr="0094687C">
        <w:t xml:space="preserve">attempts to resume the RRC connection in case of RAN initiated paging and </w:t>
      </w:r>
      <w:r w:rsidR="00D807C8" w:rsidRPr="0094687C">
        <w:t>in case of CN initiated paging</w:t>
      </w:r>
      <w:r w:rsidR="00894F2C" w:rsidRPr="0094687C">
        <w:t>,</w:t>
      </w:r>
      <w:r w:rsidR="00D807C8" w:rsidRPr="0094687C">
        <w:t xml:space="preserve"> enters RRC_IDLE state and </w:t>
      </w:r>
      <w:r w:rsidRPr="0094687C">
        <w:t>initiates establishment of a new RRC connection. To facilitate monitoring of both CN initiated and RAN initiated paging, the paging occasion algorithm(s) should be designed such that a paging occasion for CN initiated paging always coincides with a paging occasion for RAN initiated paging.</w:t>
      </w:r>
    </w:p>
    <w:p w14:paraId="6D3A41B2" w14:textId="57EE6D2A" w:rsidR="00712816" w:rsidRPr="0094687C" w:rsidRDefault="00712816" w:rsidP="009B5A6D">
      <w:r w:rsidRPr="0094687C">
        <w:t xml:space="preserve">The two states RRC_IDLE and RRC_INACTIVE are both designed to save energy in the UE. In both those states monitoring the paging channel is an important task and cause of energy consumption. Minimizing </w:t>
      </w:r>
      <w:r w:rsidRPr="0094687C">
        <w:lastRenderedPageBreak/>
        <w:t>the effort and energy consumption associated with monitoring of paging is thus in line with the design purpose of the RRC_IDLE and RRC_INACTIVE states and in line with efficient system design in general.</w:t>
      </w:r>
    </w:p>
    <w:p w14:paraId="70DED938" w14:textId="331C2D78" w:rsidR="008F172D" w:rsidRPr="0094687C" w:rsidRDefault="008F172D" w:rsidP="009B5A6D">
      <w:r w:rsidRPr="0094687C">
        <w:t xml:space="preserve">When a UE in RRC_IDLE or RRC_INACTIVE state monitors a paging occasion, it receives a PDCCH transmission, checks that the CRC matches when scrambled with the P-RNTI and, if a match is found, goes on to </w:t>
      </w:r>
      <w:r w:rsidR="0094236A" w:rsidRPr="0094687C">
        <w:t xml:space="preserve">parse </w:t>
      </w:r>
      <w:r w:rsidRPr="0094687C">
        <w:t xml:space="preserve">the DCI containing a PDSCH scheduling allocation for an RRC Paging message (unless the paging concerns indication of system information update or activation of ETWS or CMAS in which case all the information may be confined to the </w:t>
      </w:r>
      <w:r w:rsidR="00E05AA6" w:rsidRPr="0094687C">
        <w:t xml:space="preserve">Paging </w:t>
      </w:r>
      <w:r w:rsidRPr="0094687C">
        <w:t>DCI). Furthermore, if response-driven paging</w:t>
      </w:r>
      <w:r w:rsidR="006701D1" w:rsidRPr="0094687C">
        <w:t xml:space="preserve"> (which is elaborated in R2-168124 </w:t>
      </w:r>
      <w:r w:rsidR="006701D1" w:rsidRPr="00126407">
        <w:fldChar w:fldCharType="begin"/>
      </w:r>
      <w:r w:rsidR="006701D1" w:rsidRPr="0094687C">
        <w:instrText xml:space="preserve"> REF _Ref481679773 \r \h  \* MERGEFORMAT </w:instrText>
      </w:r>
      <w:r w:rsidR="006701D1" w:rsidRPr="00126407">
        <w:fldChar w:fldCharType="separate"/>
      </w:r>
      <w:r w:rsidR="006701D1" w:rsidRPr="0094687C">
        <w:t>[1]</w:t>
      </w:r>
      <w:r w:rsidR="006701D1" w:rsidRPr="00126407">
        <w:fldChar w:fldCharType="end"/>
      </w:r>
      <w:r w:rsidR="006701D1" w:rsidRPr="0094687C">
        <w:t xml:space="preserve">, R2-1702779 </w:t>
      </w:r>
      <w:r w:rsidR="006701D1" w:rsidRPr="00126407">
        <w:fldChar w:fldCharType="begin"/>
      </w:r>
      <w:r w:rsidR="006701D1" w:rsidRPr="0094687C">
        <w:instrText xml:space="preserve"> REF _Ref481679792 \r \h  \* MERGEFORMAT </w:instrText>
      </w:r>
      <w:r w:rsidR="006701D1" w:rsidRPr="00126407">
        <w:fldChar w:fldCharType="separate"/>
      </w:r>
      <w:r w:rsidR="006701D1" w:rsidRPr="0094687C">
        <w:t>[2]</w:t>
      </w:r>
      <w:r w:rsidR="006701D1" w:rsidRPr="00126407">
        <w:fldChar w:fldCharType="end"/>
      </w:r>
      <w:r w:rsidR="006701D1" w:rsidRPr="0094687C">
        <w:t>, R2-18</w:t>
      </w:r>
      <w:r w:rsidR="006701D1" w:rsidRPr="0094687C">
        <w:rPr>
          <w:color w:val="000000"/>
        </w:rPr>
        <w:t xml:space="preserve">02335 </w:t>
      </w:r>
      <w:r w:rsidR="006701D1" w:rsidRPr="00126407">
        <w:rPr>
          <w:color w:val="000000"/>
        </w:rPr>
        <w:fldChar w:fldCharType="begin"/>
      </w:r>
      <w:r w:rsidR="006701D1" w:rsidRPr="0094687C">
        <w:rPr>
          <w:color w:val="000000"/>
        </w:rPr>
        <w:instrText xml:space="preserve"> REF _Ref497914853 \r \h  \* MERGEFORMAT </w:instrText>
      </w:r>
      <w:r w:rsidR="006701D1" w:rsidRPr="00126407">
        <w:rPr>
          <w:color w:val="000000"/>
        </w:rPr>
      </w:r>
      <w:r w:rsidR="006701D1" w:rsidRPr="00126407">
        <w:rPr>
          <w:color w:val="000000"/>
        </w:rPr>
        <w:fldChar w:fldCharType="separate"/>
      </w:r>
      <w:r w:rsidR="006701D1" w:rsidRPr="0094687C">
        <w:rPr>
          <w:color w:val="000000"/>
        </w:rPr>
        <w:t>[3]</w:t>
      </w:r>
      <w:r w:rsidR="006701D1" w:rsidRPr="00126407">
        <w:rPr>
          <w:color w:val="000000"/>
        </w:rPr>
        <w:fldChar w:fldCharType="end"/>
      </w:r>
      <w:r w:rsidR="006701D1" w:rsidRPr="0094687C">
        <w:t xml:space="preserve"> and R1-1708724 </w:t>
      </w:r>
      <w:r w:rsidR="006701D1" w:rsidRPr="00126407">
        <w:fldChar w:fldCharType="begin"/>
      </w:r>
      <w:r w:rsidR="006701D1" w:rsidRPr="0094687C">
        <w:instrText xml:space="preserve"> REF _Ref481679803 \r \h  \* MERGEFORMAT </w:instrText>
      </w:r>
      <w:r w:rsidR="006701D1" w:rsidRPr="00126407">
        <w:fldChar w:fldCharType="separate"/>
      </w:r>
      <w:r w:rsidR="006701D1" w:rsidRPr="0094687C">
        <w:t>[4]</w:t>
      </w:r>
      <w:r w:rsidR="006701D1" w:rsidRPr="00126407">
        <w:fldChar w:fldCharType="end"/>
      </w:r>
      <w:r w:rsidR="006701D1" w:rsidRPr="0094687C">
        <w:t>)</w:t>
      </w:r>
      <w:r w:rsidRPr="0094687C">
        <w:t xml:space="preserve"> is introduced in later releases a page monitoring UE which finds a matching group ID will not only receive DL transmissions, but has to </w:t>
      </w:r>
      <w:r w:rsidR="000F1E66" w:rsidRPr="0094687C">
        <w:t>contact the network to retrieve additional information to determine whether it is targeted by the page.</w:t>
      </w:r>
    </w:p>
    <w:p w14:paraId="25B53C9E" w14:textId="606729F8" w:rsidR="000F1E66" w:rsidRPr="0094687C" w:rsidRDefault="000F1E66" w:rsidP="009B5A6D">
      <w:r w:rsidRPr="0094687C">
        <w:t>To make the RRC_IDLE and RRC_INACTIVE state and the page monitoring as lean and energy efficient as possible</w:t>
      </w:r>
      <w:r w:rsidR="00036963" w:rsidRPr="0094687C">
        <w:t xml:space="preserve"> a UE that is not targeted by the page should preferably be able to determine this as early as possible during the page monitoring process so that it can abandon the process and </w:t>
      </w:r>
      <w:r w:rsidR="00C04A9E">
        <w:t>enter sleep mode</w:t>
      </w:r>
      <w:r w:rsidR="00915CFB">
        <w:t xml:space="preserve"> again</w:t>
      </w:r>
      <w:r w:rsidR="00036963" w:rsidRPr="0094687C">
        <w:t>.</w:t>
      </w:r>
      <w:r w:rsidR="003F050F" w:rsidRPr="0094687C">
        <w:t xml:space="preserve"> One way to facilitate this is to leverage the fact that a UE in RRC_IDLE state can only be paged by CN initiated paging.</w:t>
      </w:r>
      <w:r w:rsidR="00817E05" w:rsidRPr="0094687C">
        <w:t xml:space="preserve"> </w:t>
      </w:r>
      <w:r w:rsidR="003F050F" w:rsidRPr="0094687C">
        <w:t>Hence, if a UE in RRC_IDLE state can determine early on that the page is initiated by the RAN, the UE can abandon the page monitoring (during that paging occasion)</w:t>
      </w:r>
      <w:r w:rsidR="002D639B">
        <w:t xml:space="preserve"> </w:t>
      </w:r>
      <w:r w:rsidR="002D639B" w:rsidRPr="0094687C">
        <w:t>and go back to DRX sleep</w:t>
      </w:r>
      <w:r w:rsidR="003F050F" w:rsidRPr="0094687C">
        <w:t xml:space="preserve"> </w:t>
      </w:r>
      <w:r w:rsidR="00915CFB">
        <w:t>before reading the paging message on PDSCH</w:t>
      </w:r>
      <w:r w:rsidR="002D639B">
        <w:t xml:space="preserve"> and potentially before parsing the DCI</w:t>
      </w:r>
      <w:r w:rsidR="003F050F" w:rsidRPr="0094687C">
        <w:t>.</w:t>
      </w:r>
      <w:r w:rsidR="000D708B" w:rsidRPr="0094687C">
        <w:t xml:space="preserve"> Therefore, a means should be introduced that allows a UE to determine as early as possible whether a page is initiated by the CN or </w:t>
      </w:r>
      <w:r w:rsidR="00DD17C6" w:rsidRPr="0094687C">
        <w:t xml:space="preserve">by </w:t>
      </w:r>
      <w:r w:rsidR="000D708B" w:rsidRPr="0094687C">
        <w:t>the RAN. The earlier the better, since a UE in RRC_IDLE state may skip further processing of a received paging transmission, if it determines that the page was initiated by the RAN.</w:t>
      </w:r>
    </w:p>
    <w:p w14:paraId="5A93CA4D" w14:textId="695AD8C2" w:rsidR="000D708B" w:rsidRPr="0094687C" w:rsidRDefault="000D708B" w:rsidP="000D708B">
      <w:pPr>
        <w:pStyle w:val="Observation"/>
      </w:pPr>
      <w:bookmarkStart w:id="2" w:name="_Toc510648865"/>
      <w:bookmarkStart w:id="3" w:name="_Toc510648909"/>
      <w:bookmarkStart w:id="4" w:name="_Toc510732437"/>
      <w:bookmarkStart w:id="5" w:name="_Toc513474812"/>
      <w:r w:rsidRPr="0094687C">
        <w:t xml:space="preserve">If a UE in RRC_IDLE state can determine early during the page monitoring whether a page is initiated by the CN or </w:t>
      </w:r>
      <w:r w:rsidR="00DD17C6" w:rsidRPr="0094687C">
        <w:t xml:space="preserve">by </w:t>
      </w:r>
      <w:r w:rsidRPr="0094687C">
        <w:t>the RAN, it can save energy by going back to DRX sleep as soon as it determines that the CN is not the source of the page.</w:t>
      </w:r>
      <w:bookmarkEnd w:id="2"/>
      <w:bookmarkEnd w:id="3"/>
      <w:bookmarkEnd w:id="4"/>
      <w:bookmarkEnd w:id="5"/>
    </w:p>
    <w:p w14:paraId="5024D0DB" w14:textId="279C766D" w:rsidR="000D708B" w:rsidRPr="0094687C" w:rsidRDefault="000D708B" w:rsidP="000D708B">
      <w:pPr>
        <w:pStyle w:val="BodyText"/>
        <w:ind w:left="1701" w:hanging="1701"/>
        <w:rPr>
          <w:b/>
        </w:rPr>
      </w:pPr>
      <w:r w:rsidRPr="0094687C">
        <w:rPr>
          <w:b/>
        </w:rPr>
        <w:t>Proposal 1</w:t>
      </w:r>
      <w:r w:rsidRPr="0094687C">
        <w:rPr>
          <w:b/>
        </w:rPr>
        <w:tab/>
      </w:r>
      <w:r w:rsidRPr="0094687C">
        <w:rPr>
          <w:b/>
        </w:rPr>
        <w:tab/>
        <w:t xml:space="preserve">Means should be introduced to allow a UE to determine as early as possible whether a page is initiated by the CN or </w:t>
      </w:r>
      <w:r w:rsidR="00E05AA6" w:rsidRPr="0094687C">
        <w:rPr>
          <w:b/>
        </w:rPr>
        <w:t xml:space="preserve">by </w:t>
      </w:r>
      <w:r w:rsidRPr="0094687C">
        <w:rPr>
          <w:b/>
        </w:rPr>
        <w:t>the RAN.</w:t>
      </w:r>
    </w:p>
    <w:p w14:paraId="3045F3D6" w14:textId="32223A43" w:rsidR="000D708B" w:rsidRPr="0094687C" w:rsidRDefault="000D708B" w:rsidP="000D708B">
      <w:r w:rsidRPr="0094687C">
        <w:t xml:space="preserve">The earliest possible opportunity to determine this would be through the transmission on the PDCCH and then two straightforward means would be to either use different P-RNTIs for CN initiated and RAN initiated paging or use explicit indication in the DCI. </w:t>
      </w:r>
    </w:p>
    <w:p w14:paraId="7B4ACB16" w14:textId="6621DA61" w:rsidR="000D708B" w:rsidRPr="0094687C" w:rsidRDefault="000D708B" w:rsidP="000D708B">
      <w:pPr>
        <w:pStyle w:val="Observation"/>
      </w:pPr>
      <w:bookmarkStart w:id="6" w:name="_Toc510648866"/>
      <w:bookmarkStart w:id="7" w:name="_Toc510648910"/>
      <w:bookmarkStart w:id="8" w:name="_Toc510732438"/>
      <w:bookmarkStart w:id="9" w:name="_Toc513474813"/>
      <w:r w:rsidRPr="0094687C">
        <w:t>Two straightforward means to enable a UE to determine from the PDCCH transmission whether a page is initiated by the CN or by the RAN would be to use different P-RNTIs for CN initiated and RAN initiated paging or to use explicit indication in the DCI.</w:t>
      </w:r>
      <w:bookmarkEnd w:id="6"/>
      <w:bookmarkEnd w:id="7"/>
      <w:bookmarkEnd w:id="8"/>
      <w:bookmarkEnd w:id="9"/>
    </w:p>
    <w:p w14:paraId="6C3BFD13" w14:textId="074D7470" w:rsidR="00621EFC" w:rsidRPr="0094687C" w:rsidRDefault="00621EFC" w:rsidP="00621EFC">
      <w:r w:rsidRPr="0094687C">
        <w:t xml:space="preserve">Of these two, differentiated P-RNTIs provides the earliest determination, since the UE would be able to determine already from the DCI CRC check, whether the page is initiated by the CN or </w:t>
      </w:r>
      <w:r w:rsidR="00DD17C6" w:rsidRPr="0094687C">
        <w:t xml:space="preserve">by </w:t>
      </w:r>
      <w:r w:rsidRPr="0094687C">
        <w:t>the RAN</w:t>
      </w:r>
      <w:r w:rsidR="005F10C5" w:rsidRPr="0094687C">
        <w:t>, without parsing the DCI</w:t>
      </w:r>
      <w:r w:rsidR="00A63BD8" w:rsidRPr="0094687C">
        <w:t xml:space="preserve">, which </w:t>
      </w:r>
      <w:r w:rsidR="00527AE8" w:rsidRPr="0094687C">
        <w:t>is</w:t>
      </w:r>
      <w:r w:rsidR="00A63BD8" w:rsidRPr="0094687C">
        <w:t xml:space="preserve"> a slight advantage </w:t>
      </w:r>
      <w:r w:rsidR="002D639B" w:rsidRPr="00FA1B7A">
        <w:t>compared to t</w:t>
      </w:r>
      <w:r w:rsidR="002D639B">
        <w:t>he solution of using an explicit indication in the DCI</w:t>
      </w:r>
      <w:r w:rsidRPr="0094687C">
        <w:t>.</w:t>
      </w:r>
      <w:r w:rsidR="00527AE8" w:rsidRPr="0094687C">
        <w:t xml:space="preserve"> In addition, utilizing the P-RNTI as the means of indication does not consume any </w:t>
      </w:r>
      <w:r w:rsidR="00FB781B">
        <w:t xml:space="preserve">of the reserved </w:t>
      </w:r>
      <w:r w:rsidR="00527AE8" w:rsidRPr="0094687C">
        <w:t>bit</w:t>
      </w:r>
      <w:r w:rsidR="00FB781B">
        <w:t>s</w:t>
      </w:r>
      <w:r w:rsidR="00527AE8" w:rsidRPr="0094687C">
        <w:t xml:space="preserve"> in the DCI.</w:t>
      </w:r>
    </w:p>
    <w:p w14:paraId="4B28BAD2" w14:textId="14D37B1D" w:rsidR="00DF322F" w:rsidRPr="0094687C" w:rsidRDefault="00DF322F" w:rsidP="00DF322F">
      <w:pPr>
        <w:pStyle w:val="BodyText"/>
        <w:ind w:left="1701" w:hanging="1701"/>
        <w:rPr>
          <w:b/>
        </w:rPr>
      </w:pPr>
      <w:r w:rsidRPr="0094687C">
        <w:rPr>
          <w:b/>
        </w:rPr>
        <w:t>Proposal 2</w:t>
      </w:r>
      <w:r w:rsidRPr="0094687C">
        <w:rPr>
          <w:b/>
        </w:rPr>
        <w:tab/>
      </w:r>
      <w:r w:rsidRPr="0094687C">
        <w:rPr>
          <w:b/>
        </w:rPr>
        <w:tab/>
      </w:r>
      <w:r w:rsidR="00494448" w:rsidRPr="0094687C">
        <w:rPr>
          <w:b/>
        </w:rPr>
        <w:t>D</w:t>
      </w:r>
      <w:r w:rsidRPr="0094687C">
        <w:rPr>
          <w:b/>
        </w:rPr>
        <w:t xml:space="preserve">ifferentiated P-RNTIs should be used to indicate whether the CN or the RAN initiated the paging. </w:t>
      </w:r>
    </w:p>
    <w:p w14:paraId="750C5683" w14:textId="180E5956" w:rsidR="0058692F" w:rsidRPr="0094687C" w:rsidRDefault="00494448" w:rsidP="00621EFC">
      <w:r w:rsidRPr="0094687C">
        <w:t xml:space="preserve">Differentiated P-RNTIs would provide a single indication applicable to the entire paging transmission. However, a paging transmission may be addressed to multiple UEs and may contain a mixture of RAN initiated and CN initiated pages. In addition, a paging transmission may contain ETWS/CMAS/SI update notifications. Looking at the above motivation for the use of the differentiated P-RNTIs, it is clear that the case where energy is saved is when a UE in RRC_IDLE </w:t>
      </w:r>
      <w:r w:rsidR="00FB781B">
        <w:t xml:space="preserve">state </w:t>
      </w:r>
      <w:r w:rsidRPr="0094687C">
        <w:t xml:space="preserve">can skip parsing and processing of information </w:t>
      </w:r>
      <w:r w:rsidR="00FB781B">
        <w:t xml:space="preserve">(as well as </w:t>
      </w:r>
      <w:r w:rsidR="00FA1B7A">
        <w:t>reading of</w:t>
      </w:r>
      <w:r w:rsidR="00FB781B">
        <w:t xml:space="preserve"> the paging message on PDSCH) </w:t>
      </w:r>
      <w:r w:rsidRPr="0094687C">
        <w:t xml:space="preserve">associated with RAN initiated paging. </w:t>
      </w:r>
    </w:p>
    <w:p w14:paraId="3CDF13FA" w14:textId="737FD7B8" w:rsidR="0058692F" w:rsidRPr="0094687C" w:rsidRDefault="0058692F" w:rsidP="0058692F">
      <w:pPr>
        <w:pStyle w:val="Observation"/>
      </w:pPr>
      <w:bookmarkStart w:id="10" w:name="_Toc513474814"/>
      <w:r w:rsidRPr="0094687C">
        <w:t>A paging transmission may contain only RAN initiated pages, only CN initiated pages or a mixture of RAN initiated and CN initiated pages and/or ETWS/CMAS/SI update notifications, and the desired energy savings for UEs in RRC_IDLE state can be achieved only when the paging transmission only contains RAN initiated pages.</w:t>
      </w:r>
      <w:bookmarkEnd w:id="10"/>
    </w:p>
    <w:p w14:paraId="51B1EEC7" w14:textId="7986051E" w:rsidR="00494448" w:rsidRPr="0094687C" w:rsidRDefault="00494448" w:rsidP="00621EFC">
      <w:r w:rsidRPr="0094687C">
        <w:t xml:space="preserve">Hence, it is rational to assign a new P-RNTI to indicate that a paging transmission concerns </w:t>
      </w:r>
      <w:r w:rsidRPr="00A9169D">
        <w:rPr>
          <w:i/>
        </w:rPr>
        <w:t>only</w:t>
      </w:r>
      <w:r w:rsidRPr="0094687C">
        <w:t xml:space="preserve"> RAN initiated paging. For all other cases, i.e. when the paging transmission contains a mixture of RAN initiated and CN initiated </w:t>
      </w:r>
      <w:r w:rsidR="0078240D" w:rsidRPr="0094687C">
        <w:t>pages and/or an ETWS/CMAS/SI update notification, the regular (old) P-RNTI should be used. The new P-RNTI could be denoted RP-RNTI (as in “</w:t>
      </w:r>
      <w:r w:rsidR="0078240D" w:rsidRPr="00A9169D">
        <w:rPr>
          <w:u w:val="single"/>
        </w:rPr>
        <w:t>R</w:t>
      </w:r>
      <w:r w:rsidR="0078240D" w:rsidRPr="0094687C">
        <w:t xml:space="preserve">AN initiated </w:t>
      </w:r>
      <w:r w:rsidR="0078240D" w:rsidRPr="00A9169D">
        <w:rPr>
          <w:u w:val="single"/>
        </w:rPr>
        <w:t>P</w:t>
      </w:r>
      <w:r w:rsidR="0078240D" w:rsidRPr="0094687C">
        <w:t xml:space="preserve">aging </w:t>
      </w:r>
      <w:r w:rsidR="0078240D" w:rsidRPr="00A9169D">
        <w:rPr>
          <w:u w:val="single"/>
        </w:rPr>
        <w:t>RNTI</w:t>
      </w:r>
      <w:r w:rsidR="0078240D" w:rsidRPr="0094687C">
        <w:t>)</w:t>
      </w:r>
      <w:r w:rsidR="00FA1B7A">
        <w:t>.</w:t>
      </w:r>
    </w:p>
    <w:p w14:paraId="644CEE10" w14:textId="1BAF6DF2" w:rsidR="006C1ABA" w:rsidRPr="0094687C" w:rsidRDefault="006C1ABA" w:rsidP="006C1ABA">
      <w:pPr>
        <w:pStyle w:val="BodyText"/>
        <w:ind w:left="1701" w:hanging="1701"/>
        <w:rPr>
          <w:b/>
        </w:rPr>
      </w:pPr>
      <w:r w:rsidRPr="0094687C">
        <w:rPr>
          <w:b/>
        </w:rPr>
        <w:t>Proposal 3</w:t>
      </w:r>
      <w:r w:rsidRPr="0094687C">
        <w:rPr>
          <w:b/>
        </w:rPr>
        <w:tab/>
      </w:r>
      <w:r w:rsidRPr="0094687C">
        <w:rPr>
          <w:b/>
        </w:rPr>
        <w:tab/>
        <w:t>A new P-RNTI, denoted RP-RNTI, should be introduced to be used for scrambling of the CRC of the DCI on the PDCCH when a paging transmission contains only RAN initiated page(s). For all other cases of paging, i.e. when the paging transmission contains a mixture of RAN initiated and CN initiated pages and/or an ETWS/CMAS/SI update notification, the regular (old) P-RNTI should be used.</w:t>
      </w:r>
    </w:p>
    <w:p w14:paraId="03F5774B" w14:textId="1407F63F" w:rsidR="00DF322F" w:rsidRPr="0094687C" w:rsidRDefault="00114B00" w:rsidP="00621EFC">
      <w:r w:rsidRPr="0094687C">
        <w:t>A UE in RRC_IDLE state may thus save energy by determining the source of the page at an early stage of monitoring a paging occasion. This is a non-negligible improvement of the energy efficiency for a UE in RRC_IDLE state when regular paging is used. However, if response-driven paging is introduced in a later release, e.g. release 16, even more substantial gains could be achieved</w:t>
      </w:r>
      <w:r w:rsidR="006701D1" w:rsidRPr="0094687C">
        <w:t>. With response-driven paging, a UE cannot even determine the source of the page from the PDSCH message, since the group ID does not provide the distinction of 5G-S-TMSI and I-RNTI, thereby forcing a UE to contact the network to find out whether it is targeted by the page as well as the source of the page. Hence,</w:t>
      </w:r>
      <w:r w:rsidRPr="0094687C">
        <w:t xml:space="preserve"> a </w:t>
      </w:r>
      <w:r w:rsidR="007B4E03" w:rsidRPr="0094687C">
        <w:t xml:space="preserve">UE in </w:t>
      </w:r>
      <w:r w:rsidRPr="0094687C">
        <w:t xml:space="preserve">RRC_IDLE </w:t>
      </w:r>
      <w:r w:rsidR="007B4E03" w:rsidRPr="0094687C">
        <w:t xml:space="preserve">state </w:t>
      </w:r>
      <w:r w:rsidRPr="0094687C">
        <w:t xml:space="preserve">that determines from the DCI that </w:t>
      </w:r>
      <w:r w:rsidR="00307E33" w:rsidRPr="0094687C">
        <w:t>a response-driven</w:t>
      </w:r>
      <w:r w:rsidRPr="0094687C">
        <w:t xml:space="preserve"> page is initiated by the RAN </w:t>
      </w:r>
      <w:r w:rsidR="00307E33" w:rsidRPr="0094687C">
        <w:t>would</w:t>
      </w:r>
      <w:r w:rsidRPr="0094687C">
        <w:t xml:space="preserve"> not only </w:t>
      </w:r>
      <w:r w:rsidR="00307E33" w:rsidRPr="0094687C">
        <w:t xml:space="preserve">be able to </w:t>
      </w:r>
      <w:r w:rsidRPr="0094687C">
        <w:t>sk</w:t>
      </w:r>
      <w:r w:rsidR="006E18F9" w:rsidRPr="0094687C">
        <w:t>i</w:t>
      </w:r>
      <w:r w:rsidRPr="0094687C">
        <w:t xml:space="preserve">p decoding of the PDSCH message, but </w:t>
      </w:r>
      <w:r w:rsidR="006E18F9" w:rsidRPr="0094687C">
        <w:t>c</w:t>
      </w:r>
      <w:r w:rsidR="00307E33" w:rsidRPr="0094687C">
        <w:t>ould</w:t>
      </w:r>
      <w:r w:rsidR="006E18F9" w:rsidRPr="0094687C">
        <w:t xml:space="preserve"> also skip contacting the network to acquire more paging information, thus saving both energy and transmission resources.</w:t>
      </w:r>
    </w:p>
    <w:p w14:paraId="77D06B7E" w14:textId="3B9FB0CE" w:rsidR="003742AC" w:rsidRDefault="00307E33" w:rsidP="00126407">
      <w:pPr>
        <w:pStyle w:val="Observation"/>
      </w:pPr>
      <w:bookmarkStart w:id="11" w:name="_Toc510648867"/>
      <w:bookmarkStart w:id="12" w:name="_Toc510648911"/>
      <w:bookmarkStart w:id="13" w:name="_Toc510732439"/>
      <w:bookmarkStart w:id="14" w:name="_Toc513474815"/>
      <w:r w:rsidRPr="0094687C">
        <w:t>Allowing a UE to determine the source of the page already from the DCI o</w:t>
      </w:r>
      <w:r w:rsidR="00692E32" w:rsidRPr="0094687C">
        <w:t>n</w:t>
      </w:r>
      <w:r w:rsidRPr="0094687C">
        <w:t xml:space="preserve"> the PDCCH would provide even more substantial gains in terms of energy saving and overhead reduction if used together with a response-driven paging (which may be </w:t>
      </w:r>
      <w:r w:rsidR="00D73E48" w:rsidRPr="0094687C">
        <w:t>supported</w:t>
      </w:r>
      <w:r w:rsidRPr="0094687C">
        <w:t xml:space="preserve"> in future releases).</w:t>
      </w:r>
      <w:bookmarkEnd w:id="11"/>
      <w:bookmarkEnd w:id="12"/>
      <w:bookmarkEnd w:id="13"/>
      <w:bookmarkEnd w:id="14"/>
    </w:p>
    <w:p w14:paraId="784EB137" w14:textId="0B6A6B95" w:rsidR="00E05F81" w:rsidRDefault="00B84EEF" w:rsidP="00B84EEF">
      <w:pPr>
        <w:rPr>
          <w:color w:val="000000"/>
        </w:rPr>
      </w:pPr>
      <w:r>
        <w:rPr>
          <w:lang w:val="en-GB" w:eastAsia="zh-CN"/>
        </w:rPr>
        <w:t xml:space="preserve">Section </w:t>
      </w:r>
      <w:r>
        <w:rPr>
          <w:lang w:val="en-GB" w:eastAsia="zh-CN"/>
        </w:rPr>
        <w:fldChar w:fldCharType="begin"/>
      </w:r>
      <w:r>
        <w:rPr>
          <w:lang w:val="en-GB" w:eastAsia="zh-CN"/>
        </w:rPr>
        <w:instrText xml:space="preserve"> REF _Ref513703249 \r \h </w:instrText>
      </w:r>
      <w:r>
        <w:rPr>
          <w:lang w:val="en-GB" w:eastAsia="zh-CN"/>
        </w:rPr>
      </w:r>
      <w:r>
        <w:rPr>
          <w:lang w:val="en-GB" w:eastAsia="zh-CN"/>
        </w:rPr>
        <w:fldChar w:fldCharType="separate"/>
      </w:r>
      <w:r>
        <w:rPr>
          <w:lang w:val="en-GB" w:eastAsia="zh-CN"/>
        </w:rPr>
        <w:t>3</w:t>
      </w:r>
      <w:r>
        <w:rPr>
          <w:lang w:val="en-GB" w:eastAsia="zh-CN"/>
        </w:rPr>
        <w:fldChar w:fldCharType="end"/>
      </w:r>
      <w:r w:rsidR="00354DBD">
        <w:rPr>
          <w:lang w:val="en-GB" w:eastAsia="zh-CN"/>
        </w:rPr>
        <w:t xml:space="preserve"> contains text proposals to include the proposed RP-RNTI in the </w:t>
      </w:r>
      <w:r w:rsidR="00483C13">
        <w:rPr>
          <w:lang w:val="en-GB" w:eastAsia="zh-CN"/>
        </w:rPr>
        <w:t xml:space="preserve">affected specifications, which include </w:t>
      </w:r>
      <w:r w:rsidR="00483C13">
        <w:rPr>
          <w:lang w:val="en-GB" w:eastAsia="zh-CN"/>
        </w:rPr>
        <w:t>TS 38.321, TS 38.213 and TS 38.304</w:t>
      </w:r>
      <w:r>
        <w:rPr>
          <w:lang w:val="en-GB" w:eastAsia="zh-CN"/>
        </w:rPr>
        <w:t>.</w:t>
      </w:r>
      <w:r w:rsidR="00483C13">
        <w:rPr>
          <w:lang w:val="en-GB" w:eastAsia="zh-CN"/>
        </w:rPr>
        <w:t xml:space="preserve"> Since TS 38.</w:t>
      </w:r>
      <w:r w:rsidR="0009724E">
        <w:rPr>
          <w:lang w:val="en-GB" w:eastAsia="zh-CN"/>
        </w:rPr>
        <w:t>213</w:t>
      </w:r>
      <w:r w:rsidR="00483C13">
        <w:rPr>
          <w:lang w:val="en-GB" w:eastAsia="zh-CN"/>
        </w:rPr>
        <w:t xml:space="preserve"> is </w:t>
      </w:r>
      <w:r w:rsidR="003C4357">
        <w:rPr>
          <w:lang w:val="en-GB" w:eastAsia="zh-CN"/>
        </w:rPr>
        <w:t xml:space="preserve">RAN1’s responsibility, a LS should be sent to RAN1 asking them to implement the suggested </w:t>
      </w:r>
      <w:r w:rsidR="00E07F96">
        <w:rPr>
          <w:lang w:val="en-GB" w:eastAsia="zh-CN"/>
        </w:rPr>
        <w:t xml:space="preserve">text proposal. A draft of such a LS is provided in our companion contribution </w:t>
      </w:r>
      <w:r w:rsidR="00553143">
        <w:rPr>
          <w:color w:val="000000"/>
        </w:rPr>
        <w:t>R2-1806801</w:t>
      </w:r>
      <w:r w:rsidR="008E5A17">
        <w:rPr>
          <w:color w:val="000000"/>
        </w:rPr>
        <w:t xml:space="preserve"> </w:t>
      </w:r>
      <w:r w:rsidR="008E5A17">
        <w:rPr>
          <w:color w:val="000000"/>
        </w:rPr>
        <w:fldChar w:fldCharType="begin"/>
      </w:r>
      <w:r w:rsidR="008E5A17">
        <w:rPr>
          <w:color w:val="000000"/>
        </w:rPr>
        <w:instrText xml:space="preserve"> REF _Ref513703861 \r \h </w:instrText>
      </w:r>
      <w:r w:rsidR="008E5A17">
        <w:rPr>
          <w:color w:val="000000"/>
        </w:rPr>
      </w:r>
      <w:r w:rsidR="008E5A17">
        <w:rPr>
          <w:color w:val="000000"/>
        </w:rPr>
        <w:fldChar w:fldCharType="separate"/>
      </w:r>
      <w:r w:rsidR="008E5A17">
        <w:rPr>
          <w:color w:val="000000"/>
        </w:rPr>
        <w:t>[5]</w:t>
      </w:r>
      <w:r w:rsidR="008E5A17">
        <w:rPr>
          <w:color w:val="000000"/>
        </w:rPr>
        <w:fldChar w:fldCharType="end"/>
      </w:r>
      <w:r w:rsidR="00553143">
        <w:rPr>
          <w:color w:val="000000"/>
        </w:rPr>
        <w:t>.</w:t>
      </w:r>
    </w:p>
    <w:p w14:paraId="7040024E" w14:textId="315678AA" w:rsidR="00553143" w:rsidRPr="0094687C" w:rsidRDefault="00553143" w:rsidP="00553143">
      <w:pPr>
        <w:pStyle w:val="BodyText"/>
        <w:ind w:left="1701" w:hanging="1701"/>
        <w:rPr>
          <w:b/>
        </w:rPr>
      </w:pPr>
      <w:r w:rsidRPr="0094687C">
        <w:rPr>
          <w:b/>
        </w:rPr>
        <w:t xml:space="preserve">Proposal </w:t>
      </w:r>
      <w:r>
        <w:rPr>
          <w:b/>
        </w:rPr>
        <w:t>4</w:t>
      </w:r>
      <w:r w:rsidRPr="0094687C">
        <w:rPr>
          <w:b/>
        </w:rPr>
        <w:tab/>
      </w:r>
      <w:r w:rsidRPr="0094687C">
        <w:rPr>
          <w:b/>
        </w:rPr>
        <w:tab/>
      </w:r>
      <w:r>
        <w:rPr>
          <w:b/>
        </w:rPr>
        <w:t xml:space="preserve">RAN2 should send a LS to RAN1, asking them to </w:t>
      </w:r>
      <w:r w:rsidR="007928F9">
        <w:rPr>
          <w:b/>
        </w:rPr>
        <w:t>include the text proposal for TS 38.</w:t>
      </w:r>
      <w:r w:rsidR="0009724E">
        <w:rPr>
          <w:b/>
        </w:rPr>
        <w:t>213</w:t>
      </w:r>
      <w:r w:rsidR="007928F9">
        <w:rPr>
          <w:b/>
        </w:rPr>
        <w:t xml:space="preserve">, as described in </w:t>
      </w:r>
      <w:r w:rsidR="0000762D">
        <w:rPr>
          <w:b/>
        </w:rPr>
        <w:t>section</w:t>
      </w:r>
      <w:r w:rsidR="0009724E">
        <w:rPr>
          <w:b/>
        </w:rPr>
        <w:t xml:space="preserve"> </w:t>
      </w:r>
      <w:r w:rsidR="0009724E">
        <w:rPr>
          <w:b/>
        </w:rPr>
        <w:fldChar w:fldCharType="begin"/>
      </w:r>
      <w:r w:rsidR="0009724E">
        <w:rPr>
          <w:b/>
        </w:rPr>
        <w:instrText xml:space="preserve"> REF _Ref513703585 \r \h </w:instrText>
      </w:r>
      <w:r w:rsidR="0009724E">
        <w:rPr>
          <w:b/>
        </w:rPr>
      </w:r>
      <w:r w:rsidR="0009724E">
        <w:rPr>
          <w:b/>
        </w:rPr>
        <w:fldChar w:fldCharType="separate"/>
      </w:r>
      <w:r w:rsidR="0009724E">
        <w:rPr>
          <w:b/>
        </w:rPr>
        <w:t>3.2</w:t>
      </w:r>
      <w:r w:rsidR="0009724E">
        <w:rPr>
          <w:b/>
        </w:rPr>
        <w:fldChar w:fldCharType="end"/>
      </w:r>
      <w:r w:rsidRPr="0094687C">
        <w:rPr>
          <w:b/>
        </w:rPr>
        <w:t>.</w:t>
      </w:r>
      <w:r w:rsidR="0009724E">
        <w:rPr>
          <w:b/>
        </w:rPr>
        <w:t xml:space="preserve"> A draft LS is provided</w:t>
      </w:r>
      <w:r w:rsidR="00CE7544">
        <w:rPr>
          <w:b/>
        </w:rPr>
        <w:t xml:space="preserve"> </w:t>
      </w:r>
      <w:r w:rsidR="0009724E">
        <w:rPr>
          <w:b/>
        </w:rPr>
        <w:t xml:space="preserve">in </w:t>
      </w:r>
      <w:r w:rsidR="00CE7544">
        <w:rPr>
          <w:b/>
        </w:rPr>
        <w:t>R2-1806801</w:t>
      </w:r>
      <w:r w:rsidR="008E5A17">
        <w:rPr>
          <w:b/>
        </w:rPr>
        <w:t xml:space="preserve"> </w:t>
      </w:r>
      <w:r w:rsidR="008E5A17">
        <w:rPr>
          <w:b/>
        </w:rPr>
        <w:fldChar w:fldCharType="begin"/>
      </w:r>
      <w:r w:rsidR="008E5A17">
        <w:rPr>
          <w:b/>
        </w:rPr>
        <w:instrText xml:space="preserve"> REF _Ref513703861 \r \h </w:instrText>
      </w:r>
      <w:r w:rsidR="008E5A17">
        <w:rPr>
          <w:b/>
        </w:rPr>
      </w:r>
      <w:r w:rsidR="008E5A17">
        <w:rPr>
          <w:b/>
        </w:rPr>
        <w:fldChar w:fldCharType="separate"/>
      </w:r>
      <w:r w:rsidR="008E5A17">
        <w:rPr>
          <w:b/>
        </w:rPr>
        <w:t>[5]</w:t>
      </w:r>
      <w:r w:rsidR="008E5A17">
        <w:rPr>
          <w:b/>
        </w:rPr>
        <w:fldChar w:fldCharType="end"/>
      </w:r>
      <w:r w:rsidR="00CE7544">
        <w:rPr>
          <w:b/>
        </w:rPr>
        <w:t>.</w:t>
      </w:r>
    </w:p>
    <w:p w14:paraId="1A753615" w14:textId="77777777" w:rsidR="00553143" w:rsidRPr="0094687C" w:rsidRDefault="00553143" w:rsidP="00B84EEF"/>
    <w:p w14:paraId="1ED2A2F3" w14:textId="2D314115" w:rsidR="00C04A2E" w:rsidRDefault="00C04A2E" w:rsidP="00C04A2E">
      <w:pPr>
        <w:pStyle w:val="Heading1"/>
      </w:pPr>
      <w:bookmarkStart w:id="15" w:name="_Ref513703249"/>
      <w:r>
        <w:t>Text Proposals</w:t>
      </w:r>
      <w:bookmarkEnd w:id="15"/>
    </w:p>
    <w:p w14:paraId="559A87DD" w14:textId="1D59CF2D" w:rsidR="00C04A2E" w:rsidRDefault="00C04A2E" w:rsidP="00C04A2E">
      <w:pPr>
        <w:rPr>
          <w:lang w:val="en-GB" w:eastAsia="zh-CN"/>
        </w:rPr>
      </w:pPr>
      <w:bookmarkStart w:id="16" w:name="_Hlk513703225"/>
      <w:r>
        <w:rPr>
          <w:lang w:val="en-GB" w:eastAsia="zh-CN"/>
        </w:rPr>
        <w:t>Introduction of the RP-RNTI, in accordance with proposal 3, would potentially impact three specifications: TS 38.321, TS 38.213 and TS 38.304.</w:t>
      </w:r>
    </w:p>
    <w:bookmarkEnd w:id="16"/>
    <w:p w14:paraId="196DAFEA" w14:textId="4923E230" w:rsidR="00C04A2E" w:rsidRDefault="00C04A2E" w:rsidP="00A9169D">
      <w:pPr>
        <w:pStyle w:val="Heading2"/>
      </w:pPr>
      <w:r>
        <w:t>Proposed Text Changes in TS 38.321</w:t>
      </w:r>
      <w:r w:rsidR="00466DEF">
        <w:t xml:space="preserve"> (</w:t>
      </w:r>
      <w:r w:rsidR="00C6504F">
        <w:t>A</w:t>
      </w:r>
      <w:r w:rsidR="00466DEF">
        <w:t xml:space="preserve">ffecting </w:t>
      </w:r>
      <w:r w:rsidR="00C6504F">
        <w:t>S</w:t>
      </w:r>
      <w:r w:rsidR="00466DEF">
        <w:t>ections 5.5 and 7.1)</w:t>
      </w:r>
    </w:p>
    <w:p w14:paraId="6300F9E8" w14:textId="3F773F0B" w:rsidR="00C04A2E" w:rsidRPr="00A9169D" w:rsidRDefault="00C04A2E" w:rsidP="00A9169D">
      <w:pPr>
        <w:pStyle w:val="Heading2"/>
        <w:numPr>
          <w:ilvl w:val="0"/>
          <w:numId w:val="0"/>
        </w:numPr>
        <w:ind w:left="578"/>
        <w:rPr>
          <w:rFonts w:eastAsia="Malgun Gothic" w:cs="Times New Roman"/>
          <w:i/>
          <w:sz w:val="28"/>
          <w:szCs w:val="20"/>
          <w:lang w:eastAsia="ko-KR"/>
        </w:rPr>
      </w:pPr>
      <w:bookmarkStart w:id="17" w:name="_Toc510431886"/>
      <w:r w:rsidRPr="00A9169D">
        <w:rPr>
          <w:rFonts w:eastAsia="Malgun Gothic"/>
          <w:i/>
          <w:sz w:val="28"/>
          <w:lang w:eastAsia="ko-KR"/>
        </w:rPr>
        <w:t>5.5</w:t>
      </w:r>
      <w:r w:rsidRPr="00A9169D">
        <w:rPr>
          <w:rFonts w:eastAsia="Malgun Gothic"/>
          <w:i/>
          <w:sz w:val="28"/>
          <w:lang w:eastAsia="ko-KR"/>
        </w:rPr>
        <w:tab/>
        <w:t>PCH reception</w:t>
      </w:r>
      <w:bookmarkEnd w:id="17"/>
    </w:p>
    <w:p w14:paraId="37801F8F" w14:textId="77777777" w:rsidR="00C04A2E" w:rsidRPr="0094687C" w:rsidRDefault="00C04A2E" w:rsidP="00C04A2E">
      <w:pPr>
        <w:rPr>
          <w:rFonts w:eastAsia="Malgun Gothic"/>
          <w:noProof/>
        </w:rPr>
      </w:pPr>
      <w:r w:rsidRPr="0094687C">
        <w:rPr>
          <w:noProof/>
        </w:rPr>
        <w:t xml:space="preserve">When </w:t>
      </w:r>
      <w:r w:rsidRPr="0094687C">
        <w:t>the MAC entity needs to receive PCH</w:t>
      </w:r>
      <w:r w:rsidRPr="0094687C">
        <w:rPr>
          <w:noProof/>
        </w:rPr>
        <w:t xml:space="preserve">, the </w:t>
      </w:r>
      <w:r w:rsidRPr="0094687C">
        <w:t>MAC entity</w:t>
      </w:r>
      <w:r w:rsidRPr="0094687C">
        <w:rPr>
          <w:noProof/>
        </w:rPr>
        <w:t xml:space="preserve"> shall:</w:t>
      </w:r>
    </w:p>
    <w:p w14:paraId="49478877" w14:textId="4C77AE92" w:rsidR="00C04A2E" w:rsidRPr="0094687C" w:rsidRDefault="00C04A2E" w:rsidP="00C04A2E">
      <w:pPr>
        <w:pStyle w:val="B1"/>
        <w:rPr>
          <w:noProof/>
        </w:rPr>
      </w:pPr>
      <w:r w:rsidRPr="0094687C">
        <w:rPr>
          <w:noProof/>
          <w:lang w:eastAsia="ko-KR"/>
        </w:rPr>
        <w:t>1&gt;</w:t>
      </w:r>
      <w:r w:rsidRPr="0094687C">
        <w:rPr>
          <w:noProof/>
        </w:rPr>
        <w:tab/>
        <w:t>if a PCH assignment has been received on the PDCCH for the P-RNTI</w:t>
      </w:r>
      <w:r w:rsidR="00CF7D15" w:rsidRPr="00FA2F1B">
        <w:rPr>
          <w:noProof/>
          <w:color w:val="FF0000"/>
          <w:u w:val="single"/>
        </w:rPr>
        <w:t xml:space="preserve"> </w:t>
      </w:r>
      <w:r w:rsidR="00CF7D15" w:rsidRPr="00FA2F1B">
        <w:rPr>
          <w:noProof/>
          <w:color w:val="FF0000"/>
          <w:highlight w:val="yellow"/>
          <w:u w:val="single"/>
        </w:rPr>
        <w:t>or if the UE is in RRC_INACTIVE state and a PCH assignment has been received on the PDCCH for the RP-RNTI</w:t>
      </w:r>
      <w:r w:rsidRPr="0094687C">
        <w:rPr>
          <w:noProof/>
        </w:rPr>
        <w:t>:</w:t>
      </w:r>
    </w:p>
    <w:p w14:paraId="584B1D10" w14:textId="77777777" w:rsidR="00C04A2E" w:rsidRPr="0094687C" w:rsidRDefault="00C04A2E" w:rsidP="00C04A2E">
      <w:pPr>
        <w:pStyle w:val="B2"/>
        <w:rPr>
          <w:noProof/>
          <w:lang w:eastAsia="ko-KR"/>
        </w:rPr>
      </w:pPr>
      <w:r w:rsidRPr="0094687C">
        <w:rPr>
          <w:noProof/>
          <w:lang w:eastAsia="ko-KR"/>
        </w:rPr>
        <w:t>2&gt;</w:t>
      </w:r>
      <w:r w:rsidRPr="0094687C">
        <w:rPr>
          <w:noProof/>
        </w:rPr>
        <w:tab/>
        <w:t>attempt to decode the TB on the PCH as indicated by the PDCCH information</w:t>
      </w:r>
      <w:r w:rsidRPr="0094687C">
        <w:rPr>
          <w:noProof/>
          <w:lang w:eastAsia="ko-KR"/>
        </w:rPr>
        <w:t>;</w:t>
      </w:r>
    </w:p>
    <w:p w14:paraId="54A6D4DD" w14:textId="77777777" w:rsidR="00C04A2E" w:rsidRPr="0094687C" w:rsidRDefault="00C04A2E" w:rsidP="00C04A2E">
      <w:pPr>
        <w:pStyle w:val="B2"/>
        <w:rPr>
          <w:noProof/>
          <w:lang w:eastAsia="ko-KR"/>
        </w:rPr>
      </w:pPr>
      <w:r w:rsidRPr="0094687C">
        <w:rPr>
          <w:noProof/>
          <w:lang w:eastAsia="ko-KR"/>
        </w:rPr>
        <w:t>2&gt;</w:t>
      </w:r>
      <w:r w:rsidRPr="0094687C">
        <w:rPr>
          <w:noProof/>
        </w:rPr>
        <w:tab/>
        <w:t xml:space="preserve">if </w:t>
      </w:r>
      <w:r w:rsidRPr="0094687C">
        <w:rPr>
          <w:noProof/>
          <w:lang w:eastAsia="ko-KR"/>
        </w:rPr>
        <w:t>the</w:t>
      </w:r>
      <w:r w:rsidRPr="0094687C">
        <w:rPr>
          <w:noProof/>
        </w:rPr>
        <w:t xml:space="preserve"> TB on the PCH has been successfully decoded:</w:t>
      </w:r>
    </w:p>
    <w:p w14:paraId="1F410B43" w14:textId="00366B75" w:rsidR="00C04A2E" w:rsidRPr="0094687C" w:rsidRDefault="00C04A2E" w:rsidP="00C04A2E">
      <w:pPr>
        <w:pStyle w:val="B3"/>
        <w:rPr>
          <w:noProof/>
        </w:rPr>
      </w:pPr>
      <w:r w:rsidRPr="0094687C">
        <w:rPr>
          <w:noProof/>
          <w:lang w:eastAsia="ko-KR"/>
        </w:rPr>
        <w:t>3&gt;</w:t>
      </w:r>
      <w:r w:rsidRPr="0094687C">
        <w:rPr>
          <w:noProof/>
        </w:rPr>
        <w:tab/>
        <w:t>deliver the decoded MAC PDU to upper layers.</w:t>
      </w:r>
    </w:p>
    <w:p w14:paraId="42C522EC" w14:textId="78EEF1BE" w:rsidR="009E179F" w:rsidRPr="0094687C" w:rsidRDefault="009E179F" w:rsidP="00C04A2E">
      <w:pPr>
        <w:pStyle w:val="B3"/>
        <w:rPr>
          <w:noProof/>
        </w:rPr>
      </w:pPr>
      <w:r w:rsidRPr="0094687C">
        <w:rPr>
          <w:noProof/>
        </w:rPr>
        <w:t>:</w:t>
      </w:r>
    </w:p>
    <w:p w14:paraId="01BCF72B" w14:textId="72D9DE21" w:rsidR="009E179F" w:rsidRPr="0094687C" w:rsidRDefault="009E179F" w:rsidP="00C04A2E">
      <w:pPr>
        <w:pStyle w:val="B3"/>
        <w:rPr>
          <w:noProof/>
        </w:rPr>
      </w:pPr>
      <w:r w:rsidRPr="0094687C">
        <w:rPr>
          <w:noProof/>
        </w:rPr>
        <w:t>:</w:t>
      </w:r>
    </w:p>
    <w:p w14:paraId="2B2B9CC3" w14:textId="34DB26CA" w:rsidR="009E179F" w:rsidRPr="0094687C" w:rsidRDefault="009E179F" w:rsidP="00C04A2E">
      <w:pPr>
        <w:pStyle w:val="B3"/>
        <w:rPr>
          <w:noProof/>
        </w:rPr>
      </w:pPr>
      <w:r w:rsidRPr="0094687C">
        <w:rPr>
          <w:noProof/>
        </w:rPr>
        <w:t>:</w:t>
      </w:r>
    </w:p>
    <w:p w14:paraId="12A8E864" w14:textId="77777777" w:rsidR="00466DEF" w:rsidRPr="00A9169D" w:rsidRDefault="00466DEF" w:rsidP="00466DEF">
      <w:pPr>
        <w:pStyle w:val="Heading2"/>
        <w:numPr>
          <w:ilvl w:val="0"/>
          <w:numId w:val="0"/>
        </w:numPr>
        <w:ind w:left="576"/>
        <w:rPr>
          <w:rFonts w:eastAsia="Malgun Gothic" w:cs="Times New Roman"/>
          <w:i/>
          <w:sz w:val="28"/>
          <w:szCs w:val="20"/>
          <w:lang w:eastAsia="ko-KR"/>
        </w:rPr>
      </w:pPr>
      <w:bookmarkStart w:id="18" w:name="_Toc510431942"/>
      <w:r w:rsidRPr="00A9169D">
        <w:rPr>
          <w:rFonts w:eastAsia="Malgun Gothic"/>
          <w:i/>
          <w:sz w:val="28"/>
          <w:lang w:eastAsia="ko-KR"/>
        </w:rPr>
        <w:t>7.1</w:t>
      </w:r>
      <w:r w:rsidRPr="00A9169D">
        <w:rPr>
          <w:rFonts w:eastAsia="Malgun Gothic"/>
          <w:i/>
          <w:sz w:val="28"/>
          <w:lang w:eastAsia="ko-KR"/>
        </w:rPr>
        <w:tab/>
        <w:t>RNTI values</w:t>
      </w:r>
      <w:bookmarkEnd w:id="18"/>
    </w:p>
    <w:p w14:paraId="74E81074" w14:textId="77777777" w:rsidR="00466DEF" w:rsidRPr="0094687C" w:rsidRDefault="00466DEF" w:rsidP="00466DEF">
      <w:pPr>
        <w:rPr>
          <w:rFonts w:eastAsia="Malgun Gothic"/>
          <w:lang w:eastAsia="ko-KR"/>
        </w:rPr>
      </w:pPr>
      <w:r w:rsidRPr="0094687C">
        <w:rPr>
          <w:lang w:eastAsia="ko-KR"/>
        </w:rPr>
        <w:t>RNTI values are presented in Table 7.1-1.</w:t>
      </w:r>
    </w:p>
    <w:p w14:paraId="05CC20F7" w14:textId="77777777" w:rsidR="00466DEF" w:rsidRDefault="00466DEF" w:rsidP="00466DEF">
      <w:pPr>
        <w:pStyle w:val="TH"/>
        <w:rPr>
          <w:noProof/>
        </w:rPr>
      </w:pPr>
      <w:r>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66DEF" w14:paraId="0A24B22C"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031949B9" w14:textId="77777777" w:rsidR="00466DEF" w:rsidRDefault="00466DEF">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7C2DF533" w14:textId="77777777" w:rsidR="00466DEF" w:rsidRDefault="00466DEF">
            <w:pPr>
              <w:pStyle w:val="TAH"/>
              <w:rPr>
                <w:lang w:eastAsia="ko-KR"/>
              </w:rPr>
            </w:pPr>
            <w:r>
              <w:rPr>
                <w:lang w:eastAsia="ko-KR"/>
              </w:rPr>
              <w:t>RNTI</w:t>
            </w:r>
          </w:p>
        </w:tc>
      </w:tr>
      <w:tr w:rsidR="00466DEF" w14:paraId="696C8E58"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3CD40A24" w14:textId="77777777" w:rsidR="00466DEF" w:rsidRDefault="00466DEF">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2D95DDD9" w14:textId="77777777" w:rsidR="00466DEF" w:rsidRDefault="00466DEF">
            <w:pPr>
              <w:pStyle w:val="TAC"/>
              <w:rPr>
                <w:lang w:eastAsia="ko-KR"/>
              </w:rPr>
            </w:pPr>
            <w:r>
              <w:rPr>
                <w:lang w:eastAsia="ko-KR"/>
              </w:rPr>
              <w:t>N/A</w:t>
            </w:r>
          </w:p>
        </w:tc>
      </w:tr>
      <w:tr w:rsidR="00466DEF" w14:paraId="304CFD6D"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049DAEDF" w14:textId="77777777" w:rsidR="00466DEF" w:rsidRDefault="00466DEF">
            <w:pPr>
              <w:pStyle w:val="TAC"/>
              <w:rPr>
                <w:lang w:eastAsia="ko-KR"/>
              </w:rPr>
            </w:pPr>
            <w:r>
              <w:rPr>
                <w:lang w:eastAsia="ko-KR"/>
              </w:rPr>
              <w:t>0001–FFEF</w:t>
            </w:r>
          </w:p>
        </w:tc>
        <w:tc>
          <w:tcPr>
            <w:tcW w:w="5577" w:type="dxa"/>
            <w:tcBorders>
              <w:top w:val="single" w:sz="4" w:space="0" w:color="auto"/>
              <w:left w:val="single" w:sz="4" w:space="0" w:color="auto"/>
              <w:bottom w:val="single" w:sz="4" w:space="0" w:color="auto"/>
              <w:right w:val="single" w:sz="4" w:space="0" w:color="auto"/>
            </w:tcBorders>
            <w:hideMark/>
          </w:tcPr>
          <w:p w14:paraId="304A5FE1" w14:textId="77777777" w:rsidR="00466DEF" w:rsidRDefault="00466DEF">
            <w:pPr>
              <w:pStyle w:val="TAC"/>
              <w:rPr>
                <w:lang w:eastAsia="ko-KR"/>
              </w:rPr>
            </w:pPr>
            <w:r>
              <w:rPr>
                <w:lang w:eastAsia="ko-KR"/>
              </w:rPr>
              <w:t>RA-RNTI, Temporary C-RNTI, C-RNTI, CS-RNTI, TPC-CS-RNTI, TPC-PUCCH-RNTI, TPC-PUSCH-RNTI, TPC-SRS-RNTI, INT-RNTI, SFI-RNTI, and SP-CSI-RNTI</w:t>
            </w:r>
          </w:p>
        </w:tc>
      </w:tr>
      <w:tr w:rsidR="00466DEF" w14:paraId="6AA173D5"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14A30B67" w14:textId="31B9A994" w:rsidR="00466DEF" w:rsidRDefault="00466DEF">
            <w:pPr>
              <w:pStyle w:val="TAC"/>
              <w:rPr>
                <w:lang w:eastAsia="ko-KR"/>
              </w:rPr>
            </w:pPr>
            <w:r>
              <w:rPr>
                <w:lang w:eastAsia="ko-KR"/>
              </w:rPr>
              <w:t>FFF0–FFF</w:t>
            </w:r>
            <w:r w:rsidRPr="00CD72FC">
              <w:rPr>
                <w:color w:val="FF0000"/>
                <w:highlight w:val="yellow"/>
                <w:u w:val="single"/>
                <w:lang w:eastAsia="ko-KR"/>
              </w:rPr>
              <w:t>C</w:t>
            </w:r>
            <w:r w:rsidR="00CD72FC" w:rsidRPr="00597581">
              <w:rPr>
                <w:strike/>
                <w:color w:val="FF0000"/>
                <w:highlight w:val="yellow"/>
                <w:lang w:eastAsia="ko-KR"/>
              </w:rPr>
              <w:t>D</w:t>
            </w:r>
          </w:p>
        </w:tc>
        <w:tc>
          <w:tcPr>
            <w:tcW w:w="5577" w:type="dxa"/>
            <w:tcBorders>
              <w:top w:val="single" w:sz="4" w:space="0" w:color="auto"/>
              <w:left w:val="single" w:sz="4" w:space="0" w:color="auto"/>
              <w:bottom w:val="single" w:sz="4" w:space="0" w:color="auto"/>
              <w:right w:val="single" w:sz="4" w:space="0" w:color="auto"/>
            </w:tcBorders>
            <w:hideMark/>
          </w:tcPr>
          <w:p w14:paraId="4DF928DD" w14:textId="77777777" w:rsidR="00466DEF" w:rsidRDefault="00466DEF">
            <w:pPr>
              <w:pStyle w:val="TAC"/>
              <w:rPr>
                <w:lang w:eastAsia="ko-KR"/>
              </w:rPr>
            </w:pPr>
            <w:r>
              <w:rPr>
                <w:lang w:eastAsia="ko-KR"/>
              </w:rPr>
              <w:t>Reserved</w:t>
            </w:r>
          </w:p>
        </w:tc>
      </w:tr>
      <w:tr w:rsidR="00466DEF" w14:paraId="33B3B080" w14:textId="77777777" w:rsidTr="00492EC1">
        <w:trPr>
          <w:jc w:val="center"/>
        </w:trPr>
        <w:tc>
          <w:tcPr>
            <w:tcW w:w="25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3A57F9" w14:textId="6258C6C1" w:rsidR="00466DEF" w:rsidRPr="00597581" w:rsidRDefault="00466DEF">
            <w:pPr>
              <w:pStyle w:val="TAC"/>
              <w:rPr>
                <w:highlight w:val="yellow"/>
                <w:u w:val="single"/>
                <w:lang w:eastAsia="ko-KR"/>
              </w:rPr>
            </w:pPr>
            <w:r w:rsidRPr="00597581">
              <w:rPr>
                <w:color w:val="FF0000"/>
                <w:highlight w:val="yellow"/>
                <w:u w:val="single"/>
                <w:lang w:eastAsia="ko-KR"/>
              </w:rPr>
              <w:t>FFFD</w:t>
            </w:r>
          </w:p>
        </w:tc>
        <w:tc>
          <w:tcPr>
            <w:tcW w:w="557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4DBF61" w14:textId="40F17A1F" w:rsidR="00466DEF" w:rsidRPr="00597581" w:rsidRDefault="00466DEF">
            <w:pPr>
              <w:pStyle w:val="TAC"/>
              <w:rPr>
                <w:highlight w:val="yellow"/>
                <w:u w:val="single"/>
                <w:lang w:eastAsia="ko-KR"/>
              </w:rPr>
            </w:pPr>
            <w:r w:rsidRPr="00597581">
              <w:rPr>
                <w:color w:val="FF0000"/>
                <w:highlight w:val="yellow"/>
                <w:u w:val="single"/>
                <w:lang w:eastAsia="ko-KR"/>
              </w:rPr>
              <w:t>RP-RNTI</w:t>
            </w:r>
          </w:p>
        </w:tc>
      </w:tr>
      <w:tr w:rsidR="00466DEF" w14:paraId="14EA5AF9"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4EE5B281" w14:textId="77777777" w:rsidR="00466DEF" w:rsidRDefault="00466DEF">
            <w:pPr>
              <w:pStyle w:val="TAC"/>
              <w:rPr>
                <w:lang w:eastAsia="ko-KR"/>
              </w:rPr>
            </w:pPr>
            <w:r>
              <w:t>FFFE</w:t>
            </w:r>
          </w:p>
        </w:tc>
        <w:tc>
          <w:tcPr>
            <w:tcW w:w="5577" w:type="dxa"/>
            <w:tcBorders>
              <w:top w:val="single" w:sz="4" w:space="0" w:color="auto"/>
              <w:left w:val="single" w:sz="4" w:space="0" w:color="auto"/>
              <w:bottom w:val="single" w:sz="4" w:space="0" w:color="auto"/>
              <w:right w:val="single" w:sz="4" w:space="0" w:color="auto"/>
            </w:tcBorders>
            <w:hideMark/>
          </w:tcPr>
          <w:p w14:paraId="5CFDEFEE" w14:textId="77777777" w:rsidR="00466DEF" w:rsidRDefault="00466DEF">
            <w:pPr>
              <w:pStyle w:val="TAC"/>
              <w:rPr>
                <w:lang w:eastAsia="ko-KR"/>
              </w:rPr>
            </w:pPr>
            <w:r>
              <w:t>P-RNTI</w:t>
            </w:r>
          </w:p>
        </w:tc>
      </w:tr>
      <w:tr w:rsidR="00466DEF" w14:paraId="05077232" w14:textId="77777777" w:rsidTr="00466DEF">
        <w:trPr>
          <w:jc w:val="center"/>
        </w:trPr>
        <w:tc>
          <w:tcPr>
            <w:tcW w:w="2530" w:type="dxa"/>
            <w:tcBorders>
              <w:top w:val="single" w:sz="4" w:space="0" w:color="auto"/>
              <w:left w:val="single" w:sz="4" w:space="0" w:color="auto"/>
              <w:bottom w:val="single" w:sz="4" w:space="0" w:color="auto"/>
              <w:right w:val="single" w:sz="4" w:space="0" w:color="auto"/>
            </w:tcBorders>
            <w:hideMark/>
          </w:tcPr>
          <w:p w14:paraId="7DB0D04E" w14:textId="77777777" w:rsidR="00466DEF" w:rsidRDefault="00466DEF">
            <w:pPr>
              <w:pStyle w:val="TAC"/>
              <w:rPr>
                <w:lang w:eastAsia="ko-KR"/>
              </w:rPr>
            </w:pPr>
            <w:r>
              <w:t>FFFF</w:t>
            </w:r>
          </w:p>
        </w:tc>
        <w:tc>
          <w:tcPr>
            <w:tcW w:w="5577" w:type="dxa"/>
            <w:tcBorders>
              <w:top w:val="single" w:sz="4" w:space="0" w:color="auto"/>
              <w:left w:val="single" w:sz="4" w:space="0" w:color="auto"/>
              <w:bottom w:val="single" w:sz="4" w:space="0" w:color="auto"/>
              <w:right w:val="single" w:sz="4" w:space="0" w:color="auto"/>
            </w:tcBorders>
            <w:hideMark/>
          </w:tcPr>
          <w:p w14:paraId="033435FA" w14:textId="77777777" w:rsidR="00466DEF" w:rsidRDefault="00466DEF">
            <w:pPr>
              <w:pStyle w:val="TAC"/>
              <w:rPr>
                <w:lang w:eastAsia="ko-KR"/>
              </w:rPr>
            </w:pPr>
            <w:r>
              <w:t>SI-RNTI</w:t>
            </w:r>
          </w:p>
        </w:tc>
      </w:tr>
    </w:tbl>
    <w:p w14:paraId="09B48864" w14:textId="77777777" w:rsidR="00466DEF" w:rsidRDefault="00466DEF" w:rsidP="00466DEF">
      <w:pPr>
        <w:rPr>
          <w:sz w:val="20"/>
          <w:szCs w:val="20"/>
          <w:lang w:val="en-GB" w:eastAsia="ko-KR"/>
        </w:rPr>
      </w:pPr>
    </w:p>
    <w:p w14:paraId="6DE10C7A" w14:textId="77777777" w:rsidR="00466DEF" w:rsidRDefault="00466DEF" w:rsidP="00466DEF">
      <w:pPr>
        <w:pStyle w:val="TH"/>
        <w:rPr>
          <w:noProof/>
        </w:rPr>
      </w:pPr>
      <w:r>
        <w:rPr>
          <w:noProof/>
        </w:rPr>
        <w:t>Table 7.1-</w:t>
      </w:r>
      <w:r>
        <w:rPr>
          <w:noProof/>
          <w:lang w:eastAsia="ko-KR"/>
        </w:rPr>
        <w:t>2</w:t>
      </w:r>
      <w:r>
        <w:rPr>
          <w:noProof/>
        </w:rPr>
        <w:t xml:space="preserve">: RNTI </w:t>
      </w:r>
      <w:r>
        <w:rPr>
          <w:noProof/>
          <w:lang w:eastAsia="ko-KR"/>
        </w:rPr>
        <w:t>usage</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5"/>
        <w:gridCol w:w="1944"/>
        <w:gridCol w:w="2042"/>
      </w:tblGrid>
      <w:tr w:rsidR="00466DEF" w14:paraId="4192DB44"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DA8A30D" w14:textId="77777777" w:rsidR="00466DEF" w:rsidRDefault="00466DEF" w:rsidP="00466DEF">
            <w:pPr>
              <w:pStyle w:val="TAH"/>
              <w:rPr>
                <w:lang w:eastAsia="ko-KR"/>
              </w:rPr>
            </w:pPr>
            <w:r>
              <w:rPr>
                <w:lang w:eastAsia="ko-KR"/>
              </w:rPr>
              <w:t>RNTI</w:t>
            </w:r>
          </w:p>
        </w:tc>
        <w:tc>
          <w:tcPr>
            <w:tcW w:w="3969" w:type="dxa"/>
            <w:tcBorders>
              <w:top w:val="single" w:sz="4" w:space="0" w:color="auto"/>
              <w:left w:val="single" w:sz="4" w:space="0" w:color="auto"/>
              <w:bottom w:val="single" w:sz="4" w:space="0" w:color="auto"/>
              <w:right w:val="single" w:sz="4" w:space="0" w:color="auto"/>
            </w:tcBorders>
            <w:hideMark/>
          </w:tcPr>
          <w:p w14:paraId="798410E5" w14:textId="77777777" w:rsidR="00466DEF" w:rsidRDefault="00466DEF" w:rsidP="00466DEF">
            <w:pPr>
              <w:pStyle w:val="TAH"/>
              <w:rPr>
                <w:lang w:eastAsia="ko-KR"/>
              </w:rPr>
            </w:pPr>
            <w:r>
              <w:rPr>
                <w:lang w:eastAsia="ko-KR"/>
              </w:rPr>
              <w:t>Usage</w:t>
            </w:r>
          </w:p>
        </w:tc>
        <w:tc>
          <w:tcPr>
            <w:tcW w:w="1985" w:type="dxa"/>
            <w:tcBorders>
              <w:top w:val="single" w:sz="4" w:space="0" w:color="auto"/>
              <w:left w:val="single" w:sz="4" w:space="0" w:color="auto"/>
              <w:bottom w:val="single" w:sz="4" w:space="0" w:color="auto"/>
              <w:right w:val="single" w:sz="4" w:space="0" w:color="auto"/>
            </w:tcBorders>
            <w:hideMark/>
          </w:tcPr>
          <w:p w14:paraId="5A89260A" w14:textId="77777777" w:rsidR="00466DEF" w:rsidRDefault="00466DEF" w:rsidP="00466DEF">
            <w:pPr>
              <w:pStyle w:val="TAH"/>
              <w:rPr>
                <w:lang w:eastAsia="ko-KR"/>
              </w:rPr>
            </w:pPr>
            <w:r>
              <w:rPr>
                <w:lang w:eastAsia="ko-KR"/>
              </w:rPr>
              <w:t>Transport Channel</w:t>
            </w:r>
          </w:p>
        </w:tc>
        <w:tc>
          <w:tcPr>
            <w:tcW w:w="2092" w:type="dxa"/>
            <w:tcBorders>
              <w:top w:val="single" w:sz="4" w:space="0" w:color="auto"/>
              <w:left w:val="single" w:sz="4" w:space="0" w:color="auto"/>
              <w:bottom w:val="single" w:sz="4" w:space="0" w:color="auto"/>
              <w:right w:val="single" w:sz="4" w:space="0" w:color="auto"/>
            </w:tcBorders>
            <w:hideMark/>
          </w:tcPr>
          <w:p w14:paraId="5A85296B" w14:textId="77777777" w:rsidR="00466DEF" w:rsidRDefault="00466DEF" w:rsidP="00466DEF">
            <w:pPr>
              <w:pStyle w:val="TAH"/>
              <w:rPr>
                <w:lang w:eastAsia="ko-KR"/>
              </w:rPr>
            </w:pPr>
            <w:r>
              <w:rPr>
                <w:lang w:eastAsia="ko-KR"/>
              </w:rPr>
              <w:t>Logical Channel</w:t>
            </w:r>
          </w:p>
        </w:tc>
      </w:tr>
      <w:tr w:rsidR="00466DEF" w14:paraId="20DEB715"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39F2A109" w14:textId="77777777" w:rsidR="00466DEF" w:rsidRDefault="00466DEF" w:rsidP="00466DEF">
            <w:pPr>
              <w:pStyle w:val="TAC"/>
              <w:rPr>
                <w:lang w:eastAsia="ko-KR"/>
              </w:rPr>
            </w:pPr>
            <w:r>
              <w:rPr>
                <w:noProof/>
                <w:lang w:eastAsia="ko-KR"/>
              </w:rPr>
              <w:t>P-RNTI</w:t>
            </w:r>
          </w:p>
        </w:tc>
        <w:tc>
          <w:tcPr>
            <w:tcW w:w="3969" w:type="dxa"/>
            <w:tcBorders>
              <w:top w:val="single" w:sz="4" w:space="0" w:color="auto"/>
              <w:left w:val="single" w:sz="4" w:space="0" w:color="auto"/>
              <w:bottom w:val="single" w:sz="4" w:space="0" w:color="auto"/>
              <w:right w:val="single" w:sz="4" w:space="0" w:color="auto"/>
            </w:tcBorders>
            <w:hideMark/>
          </w:tcPr>
          <w:p w14:paraId="2C18AE3D" w14:textId="77777777" w:rsidR="00466DEF" w:rsidRDefault="00466DEF" w:rsidP="00466DEF">
            <w:pPr>
              <w:pStyle w:val="TAL"/>
              <w:rPr>
                <w:lang w:val="en-GB" w:eastAsia="ko-KR"/>
              </w:rPr>
            </w:pPr>
            <w:r>
              <w:rPr>
                <w:noProof/>
                <w:lang w:val="en-GB" w:eastAsia="ko-KR"/>
              </w:rPr>
              <w:t>Paging and System Information change notification</w:t>
            </w:r>
          </w:p>
        </w:tc>
        <w:tc>
          <w:tcPr>
            <w:tcW w:w="1985" w:type="dxa"/>
            <w:tcBorders>
              <w:top w:val="single" w:sz="4" w:space="0" w:color="auto"/>
              <w:left w:val="single" w:sz="4" w:space="0" w:color="auto"/>
              <w:bottom w:val="single" w:sz="4" w:space="0" w:color="auto"/>
              <w:right w:val="single" w:sz="4" w:space="0" w:color="auto"/>
            </w:tcBorders>
            <w:hideMark/>
          </w:tcPr>
          <w:p w14:paraId="49E11714" w14:textId="77777777" w:rsidR="00466DEF" w:rsidRDefault="00466DEF" w:rsidP="00466DEF">
            <w:pPr>
              <w:pStyle w:val="TAC"/>
              <w:rPr>
                <w:lang w:val="en-GB" w:eastAsia="ko-KR"/>
              </w:rPr>
            </w:pPr>
            <w:r>
              <w:rPr>
                <w:noProof/>
                <w:lang w:eastAsia="ko-KR"/>
              </w:rPr>
              <w:t>PCH</w:t>
            </w:r>
          </w:p>
        </w:tc>
        <w:tc>
          <w:tcPr>
            <w:tcW w:w="2092" w:type="dxa"/>
            <w:tcBorders>
              <w:top w:val="single" w:sz="4" w:space="0" w:color="auto"/>
              <w:left w:val="single" w:sz="4" w:space="0" w:color="auto"/>
              <w:bottom w:val="single" w:sz="4" w:space="0" w:color="auto"/>
              <w:right w:val="single" w:sz="4" w:space="0" w:color="auto"/>
            </w:tcBorders>
            <w:hideMark/>
          </w:tcPr>
          <w:p w14:paraId="5B3F2797" w14:textId="77777777" w:rsidR="00466DEF" w:rsidRDefault="00466DEF" w:rsidP="00466DEF">
            <w:pPr>
              <w:pStyle w:val="TAC"/>
              <w:rPr>
                <w:lang w:eastAsia="ko-KR"/>
              </w:rPr>
            </w:pPr>
            <w:r>
              <w:rPr>
                <w:noProof/>
                <w:lang w:eastAsia="ko-KR"/>
              </w:rPr>
              <w:t>PCCH</w:t>
            </w:r>
          </w:p>
        </w:tc>
      </w:tr>
      <w:tr w:rsidR="00466DEF" w14:paraId="4B350F35" w14:textId="77777777" w:rsidTr="00FA2F1B">
        <w:tc>
          <w:tcPr>
            <w:tcW w:w="180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8D4DD0" w14:textId="02F8FB26" w:rsidR="00466DEF" w:rsidRPr="00492EC1" w:rsidRDefault="00466DEF" w:rsidP="00466DEF">
            <w:pPr>
              <w:pStyle w:val="TAC"/>
              <w:rPr>
                <w:noProof/>
                <w:color w:val="FF0000"/>
                <w:highlight w:val="yellow"/>
                <w:u w:val="single"/>
                <w:lang w:eastAsia="ko-KR"/>
              </w:rPr>
            </w:pPr>
            <w:r w:rsidRPr="00492EC1">
              <w:rPr>
                <w:noProof/>
                <w:color w:val="FF0000"/>
                <w:highlight w:val="yellow"/>
                <w:u w:val="single"/>
                <w:lang w:eastAsia="ko-KR"/>
              </w:rPr>
              <w:t>RP-RNTI</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EEEDFE" w14:textId="71A87CE1" w:rsidR="00466DEF" w:rsidRPr="00492EC1" w:rsidRDefault="00466DEF" w:rsidP="00466DEF">
            <w:pPr>
              <w:pStyle w:val="TAL"/>
              <w:rPr>
                <w:noProof/>
                <w:color w:val="FF0000"/>
                <w:highlight w:val="yellow"/>
                <w:u w:val="single"/>
                <w:lang w:val="en-GB" w:eastAsia="ko-KR"/>
              </w:rPr>
            </w:pPr>
            <w:r w:rsidRPr="00492EC1">
              <w:rPr>
                <w:noProof/>
                <w:color w:val="FF0000"/>
                <w:highlight w:val="yellow"/>
                <w:u w:val="single"/>
                <w:lang w:val="en-GB" w:eastAsia="ko-KR"/>
              </w:rPr>
              <w:t>Paging concerning only RAN initiated paging</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2D036A" w14:textId="5BA84C4C" w:rsidR="00466DEF" w:rsidRPr="00492EC1" w:rsidRDefault="00466DEF" w:rsidP="00466DEF">
            <w:pPr>
              <w:pStyle w:val="TAC"/>
              <w:rPr>
                <w:noProof/>
                <w:color w:val="FF0000"/>
                <w:highlight w:val="yellow"/>
                <w:u w:val="single"/>
                <w:lang w:eastAsia="ko-KR"/>
              </w:rPr>
            </w:pPr>
            <w:r w:rsidRPr="00492EC1">
              <w:rPr>
                <w:noProof/>
                <w:color w:val="FF0000"/>
                <w:highlight w:val="yellow"/>
                <w:u w:val="single"/>
                <w:lang w:eastAsia="ko-KR"/>
              </w:rPr>
              <w:t>PCH</w:t>
            </w:r>
          </w:p>
        </w:tc>
        <w:tc>
          <w:tcPr>
            <w:tcW w:w="20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E8C0B1" w14:textId="270DAF46" w:rsidR="00466DEF" w:rsidRPr="00492EC1" w:rsidRDefault="00466DEF" w:rsidP="00466DEF">
            <w:pPr>
              <w:pStyle w:val="TAC"/>
              <w:rPr>
                <w:noProof/>
                <w:color w:val="FF0000"/>
                <w:highlight w:val="yellow"/>
                <w:u w:val="single"/>
                <w:lang w:eastAsia="ko-KR"/>
              </w:rPr>
            </w:pPr>
            <w:r w:rsidRPr="00492EC1">
              <w:rPr>
                <w:noProof/>
                <w:color w:val="FF0000"/>
                <w:highlight w:val="yellow"/>
                <w:u w:val="single"/>
                <w:lang w:eastAsia="ko-KR"/>
              </w:rPr>
              <w:t>PCCH</w:t>
            </w:r>
          </w:p>
        </w:tc>
      </w:tr>
      <w:tr w:rsidR="00466DEF" w14:paraId="3AD2B517"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1B225156" w14:textId="77777777" w:rsidR="00466DEF" w:rsidRDefault="00466DEF" w:rsidP="00466DEF">
            <w:pPr>
              <w:pStyle w:val="TAC"/>
              <w:rPr>
                <w:lang w:eastAsia="ko-KR"/>
              </w:rPr>
            </w:pPr>
            <w:r>
              <w:rPr>
                <w:noProof/>
                <w:lang w:eastAsia="ko-KR"/>
              </w:rPr>
              <w:t>SI-RNTI</w:t>
            </w:r>
          </w:p>
        </w:tc>
        <w:tc>
          <w:tcPr>
            <w:tcW w:w="3969" w:type="dxa"/>
            <w:tcBorders>
              <w:top w:val="single" w:sz="4" w:space="0" w:color="auto"/>
              <w:left w:val="single" w:sz="4" w:space="0" w:color="auto"/>
              <w:bottom w:val="single" w:sz="4" w:space="0" w:color="auto"/>
              <w:right w:val="single" w:sz="4" w:space="0" w:color="auto"/>
            </w:tcBorders>
            <w:hideMark/>
          </w:tcPr>
          <w:p w14:paraId="0E970645" w14:textId="77777777" w:rsidR="00466DEF" w:rsidRDefault="00466DEF" w:rsidP="00466DEF">
            <w:pPr>
              <w:pStyle w:val="TAL"/>
              <w:rPr>
                <w:lang w:val="en-GB" w:eastAsia="ko-KR"/>
              </w:rPr>
            </w:pPr>
            <w:r>
              <w:rPr>
                <w:noProof/>
                <w:lang w:val="en-GB" w:eastAsia="ko-KR"/>
              </w:rPr>
              <w:t>Broadcast of System Information</w:t>
            </w:r>
          </w:p>
        </w:tc>
        <w:tc>
          <w:tcPr>
            <w:tcW w:w="1985" w:type="dxa"/>
            <w:tcBorders>
              <w:top w:val="single" w:sz="4" w:space="0" w:color="auto"/>
              <w:left w:val="single" w:sz="4" w:space="0" w:color="auto"/>
              <w:bottom w:val="single" w:sz="4" w:space="0" w:color="auto"/>
              <w:right w:val="single" w:sz="4" w:space="0" w:color="auto"/>
            </w:tcBorders>
            <w:hideMark/>
          </w:tcPr>
          <w:p w14:paraId="52D8371E" w14:textId="77777777" w:rsidR="00466DEF" w:rsidRDefault="00466DEF" w:rsidP="00466DEF">
            <w:pPr>
              <w:pStyle w:val="TAC"/>
              <w:rPr>
                <w:lang w:val="en-GB" w:eastAsia="ko-KR"/>
              </w:rPr>
            </w:pPr>
            <w:r>
              <w:rPr>
                <w:noProof/>
                <w:lang w:eastAsia="ko-KR"/>
              </w:rPr>
              <w:t>DL-SCH</w:t>
            </w:r>
          </w:p>
        </w:tc>
        <w:tc>
          <w:tcPr>
            <w:tcW w:w="2092" w:type="dxa"/>
            <w:tcBorders>
              <w:top w:val="single" w:sz="4" w:space="0" w:color="auto"/>
              <w:left w:val="single" w:sz="4" w:space="0" w:color="auto"/>
              <w:bottom w:val="single" w:sz="4" w:space="0" w:color="auto"/>
              <w:right w:val="single" w:sz="4" w:space="0" w:color="auto"/>
            </w:tcBorders>
            <w:hideMark/>
          </w:tcPr>
          <w:p w14:paraId="4BC760A0" w14:textId="77777777" w:rsidR="00466DEF" w:rsidRDefault="00466DEF" w:rsidP="00466DEF">
            <w:pPr>
              <w:pStyle w:val="TAC"/>
              <w:rPr>
                <w:lang w:eastAsia="ko-KR"/>
              </w:rPr>
            </w:pPr>
            <w:r>
              <w:rPr>
                <w:noProof/>
                <w:lang w:eastAsia="ko-KR"/>
              </w:rPr>
              <w:t>BCCH, BR-BCCH</w:t>
            </w:r>
          </w:p>
        </w:tc>
      </w:tr>
      <w:tr w:rsidR="00466DEF" w14:paraId="5575E045"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4079FA76" w14:textId="77777777" w:rsidR="00466DEF" w:rsidRDefault="00466DEF" w:rsidP="00466DEF">
            <w:pPr>
              <w:pStyle w:val="TAC"/>
              <w:rPr>
                <w:lang w:eastAsia="ko-KR"/>
              </w:rPr>
            </w:pPr>
            <w:r>
              <w:rPr>
                <w:noProof/>
                <w:lang w:eastAsia="ko-KR"/>
              </w:rPr>
              <w:t>RA-RNTI</w:t>
            </w:r>
          </w:p>
        </w:tc>
        <w:tc>
          <w:tcPr>
            <w:tcW w:w="3969" w:type="dxa"/>
            <w:tcBorders>
              <w:top w:val="single" w:sz="4" w:space="0" w:color="auto"/>
              <w:left w:val="single" w:sz="4" w:space="0" w:color="auto"/>
              <w:bottom w:val="single" w:sz="4" w:space="0" w:color="auto"/>
              <w:right w:val="single" w:sz="4" w:space="0" w:color="auto"/>
            </w:tcBorders>
            <w:hideMark/>
          </w:tcPr>
          <w:p w14:paraId="228A692B" w14:textId="77777777" w:rsidR="00466DEF" w:rsidRDefault="00466DEF" w:rsidP="00466DEF">
            <w:pPr>
              <w:pStyle w:val="TAL"/>
              <w:rPr>
                <w:lang w:val="en-GB" w:eastAsia="ko-KR"/>
              </w:rPr>
            </w:pPr>
            <w:r>
              <w:rPr>
                <w:noProof/>
                <w:lang w:val="en-GB" w:eastAsia="ko-KR"/>
              </w:rPr>
              <w:t>Random Access Response</w:t>
            </w:r>
          </w:p>
        </w:tc>
        <w:tc>
          <w:tcPr>
            <w:tcW w:w="1985" w:type="dxa"/>
            <w:tcBorders>
              <w:top w:val="single" w:sz="4" w:space="0" w:color="auto"/>
              <w:left w:val="single" w:sz="4" w:space="0" w:color="auto"/>
              <w:bottom w:val="single" w:sz="4" w:space="0" w:color="auto"/>
              <w:right w:val="single" w:sz="4" w:space="0" w:color="auto"/>
            </w:tcBorders>
            <w:hideMark/>
          </w:tcPr>
          <w:p w14:paraId="32F16A78" w14:textId="77777777" w:rsidR="00466DEF" w:rsidRDefault="00466DEF" w:rsidP="00466DEF">
            <w:pPr>
              <w:pStyle w:val="TAC"/>
              <w:rPr>
                <w:lang w:val="en-GB" w:eastAsia="ko-KR"/>
              </w:rPr>
            </w:pPr>
            <w:r>
              <w:rPr>
                <w:noProof/>
                <w:lang w:eastAsia="ko-KR"/>
              </w:rPr>
              <w:t>DL-SCH</w:t>
            </w:r>
          </w:p>
        </w:tc>
        <w:tc>
          <w:tcPr>
            <w:tcW w:w="2092" w:type="dxa"/>
            <w:tcBorders>
              <w:top w:val="single" w:sz="4" w:space="0" w:color="auto"/>
              <w:left w:val="single" w:sz="4" w:space="0" w:color="auto"/>
              <w:bottom w:val="single" w:sz="4" w:space="0" w:color="auto"/>
              <w:right w:val="single" w:sz="4" w:space="0" w:color="auto"/>
            </w:tcBorders>
            <w:hideMark/>
          </w:tcPr>
          <w:p w14:paraId="728E3AE2" w14:textId="77777777" w:rsidR="00466DEF" w:rsidRDefault="00466DEF" w:rsidP="00466DEF">
            <w:pPr>
              <w:pStyle w:val="TAC"/>
              <w:rPr>
                <w:lang w:eastAsia="ko-KR"/>
              </w:rPr>
            </w:pPr>
            <w:r>
              <w:rPr>
                <w:noProof/>
                <w:lang w:eastAsia="ko-KR"/>
              </w:rPr>
              <w:t>N/A</w:t>
            </w:r>
          </w:p>
        </w:tc>
      </w:tr>
      <w:tr w:rsidR="00466DEF" w14:paraId="3C2D9E9B"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26298DC3" w14:textId="77777777" w:rsidR="00466DEF" w:rsidRDefault="00466DEF" w:rsidP="00466DEF">
            <w:pPr>
              <w:pStyle w:val="TAC"/>
              <w:rPr>
                <w:lang w:eastAsia="ko-KR"/>
              </w:rPr>
            </w:pPr>
            <w:r>
              <w:rPr>
                <w:noProof/>
                <w:lang w:eastAsia="ko-KR"/>
              </w:rPr>
              <w:t>Temporary C-RNTI</w:t>
            </w:r>
          </w:p>
        </w:tc>
        <w:tc>
          <w:tcPr>
            <w:tcW w:w="3969" w:type="dxa"/>
            <w:tcBorders>
              <w:top w:val="single" w:sz="4" w:space="0" w:color="auto"/>
              <w:left w:val="single" w:sz="4" w:space="0" w:color="auto"/>
              <w:bottom w:val="single" w:sz="4" w:space="0" w:color="auto"/>
              <w:right w:val="single" w:sz="4" w:space="0" w:color="auto"/>
            </w:tcBorders>
            <w:hideMark/>
          </w:tcPr>
          <w:p w14:paraId="23302B63" w14:textId="77777777" w:rsidR="00466DEF" w:rsidRDefault="00466DEF" w:rsidP="00466DEF">
            <w:pPr>
              <w:pStyle w:val="TAL"/>
              <w:rPr>
                <w:lang w:val="en-GB" w:eastAsia="ko-KR"/>
              </w:rPr>
            </w:pPr>
            <w:r>
              <w:rPr>
                <w:noProof/>
                <w:lang w:val="en-GB" w:eastAsia="ko-KR"/>
              </w:rPr>
              <w:t>Contention Resolution</w:t>
            </w:r>
            <w:r>
              <w:rPr>
                <w:noProof/>
                <w:lang w:val="en-GB" w:eastAsia="ko-KR"/>
              </w:rPr>
              <w:br/>
              <w:t>(when no valid C-RNTI is available)</w:t>
            </w:r>
          </w:p>
        </w:tc>
        <w:tc>
          <w:tcPr>
            <w:tcW w:w="1985" w:type="dxa"/>
            <w:tcBorders>
              <w:top w:val="single" w:sz="4" w:space="0" w:color="auto"/>
              <w:left w:val="single" w:sz="4" w:space="0" w:color="auto"/>
              <w:bottom w:val="single" w:sz="4" w:space="0" w:color="auto"/>
              <w:right w:val="single" w:sz="4" w:space="0" w:color="auto"/>
            </w:tcBorders>
            <w:hideMark/>
          </w:tcPr>
          <w:p w14:paraId="09FD3BA0" w14:textId="77777777" w:rsidR="00466DEF" w:rsidRDefault="00466DEF" w:rsidP="00466DEF">
            <w:pPr>
              <w:pStyle w:val="TAC"/>
              <w:rPr>
                <w:lang w:val="en-GB" w:eastAsia="ko-KR"/>
              </w:rPr>
            </w:pPr>
            <w:r>
              <w:rPr>
                <w:noProof/>
                <w:lang w:eastAsia="ko-KR"/>
              </w:rPr>
              <w:t>DL-SCH</w:t>
            </w:r>
          </w:p>
        </w:tc>
        <w:tc>
          <w:tcPr>
            <w:tcW w:w="2092" w:type="dxa"/>
            <w:tcBorders>
              <w:top w:val="single" w:sz="4" w:space="0" w:color="auto"/>
              <w:left w:val="single" w:sz="4" w:space="0" w:color="auto"/>
              <w:bottom w:val="single" w:sz="4" w:space="0" w:color="auto"/>
              <w:right w:val="single" w:sz="4" w:space="0" w:color="auto"/>
            </w:tcBorders>
            <w:hideMark/>
          </w:tcPr>
          <w:p w14:paraId="52E5279D" w14:textId="77777777" w:rsidR="00466DEF" w:rsidRDefault="00466DEF" w:rsidP="00466DEF">
            <w:pPr>
              <w:pStyle w:val="TAC"/>
              <w:rPr>
                <w:lang w:eastAsia="ko-KR"/>
              </w:rPr>
            </w:pPr>
            <w:r>
              <w:rPr>
                <w:noProof/>
                <w:lang w:eastAsia="ko-KR"/>
              </w:rPr>
              <w:t>CCCH</w:t>
            </w:r>
          </w:p>
        </w:tc>
      </w:tr>
      <w:tr w:rsidR="00466DEF" w14:paraId="2C5C49FE"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3D2A81B7" w14:textId="77777777" w:rsidR="00466DEF" w:rsidRDefault="00466DEF" w:rsidP="00466DEF">
            <w:pPr>
              <w:pStyle w:val="TAC"/>
              <w:rPr>
                <w:lang w:eastAsia="ko-KR"/>
              </w:rPr>
            </w:pPr>
            <w:r>
              <w:rPr>
                <w:noProof/>
                <w:lang w:eastAsia="ko-KR"/>
              </w:rPr>
              <w:t>Temporary C-RNTI</w:t>
            </w:r>
          </w:p>
        </w:tc>
        <w:tc>
          <w:tcPr>
            <w:tcW w:w="3969" w:type="dxa"/>
            <w:tcBorders>
              <w:top w:val="single" w:sz="4" w:space="0" w:color="auto"/>
              <w:left w:val="single" w:sz="4" w:space="0" w:color="auto"/>
              <w:bottom w:val="single" w:sz="4" w:space="0" w:color="auto"/>
              <w:right w:val="single" w:sz="4" w:space="0" w:color="auto"/>
            </w:tcBorders>
            <w:hideMark/>
          </w:tcPr>
          <w:p w14:paraId="22BF286B" w14:textId="77777777" w:rsidR="00466DEF" w:rsidRDefault="00466DEF" w:rsidP="00466DEF">
            <w:pPr>
              <w:pStyle w:val="TAL"/>
              <w:rPr>
                <w:lang w:val="en-GB" w:eastAsia="ko-KR"/>
              </w:rPr>
            </w:pPr>
            <w:r>
              <w:rPr>
                <w:noProof/>
                <w:lang w:val="en-GB" w:eastAsia="ko-KR"/>
              </w:rPr>
              <w:t>Msg3 transmission</w:t>
            </w:r>
          </w:p>
        </w:tc>
        <w:tc>
          <w:tcPr>
            <w:tcW w:w="1985" w:type="dxa"/>
            <w:tcBorders>
              <w:top w:val="single" w:sz="4" w:space="0" w:color="auto"/>
              <w:left w:val="single" w:sz="4" w:space="0" w:color="auto"/>
              <w:bottom w:val="single" w:sz="4" w:space="0" w:color="auto"/>
              <w:right w:val="single" w:sz="4" w:space="0" w:color="auto"/>
            </w:tcBorders>
            <w:hideMark/>
          </w:tcPr>
          <w:p w14:paraId="1A7E49AB" w14:textId="77777777" w:rsidR="00466DEF" w:rsidRDefault="00466DEF" w:rsidP="00466DEF">
            <w:pPr>
              <w:pStyle w:val="TAC"/>
              <w:rPr>
                <w:lang w:val="en-GB" w:eastAsia="ko-KR"/>
              </w:rPr>
            </w:pPr>
            <w:r>
              <w:rPr>
                <w:noProof/>
                <w:lang w:eastAsia="ko-KR"/>
              </w:rPr>
              <w:t>UL-SCH</w:t>
            </w:r>
          </w:p>
        </w:tc>
        <w:tc>
          <w:tcPr>
            <w:tcW w:w="2092" w:type="dxa"/>
            <w:tcBorders>
              <w:top w:val="single" w:sz="4" w:space="0" w:color="auto"/>
              <w:left w:val="single" w:sz="4" w:space="0" w:color="auto"/>
              <w:bottom w:val="single" w:sz="4" w:space="0" w:color="auto"/>
              <w:right w:val="single" w:sz="4" w:space="0" w:color="auto"/>
            </w:tcBorders>
            <w:hideMark/>
          </w:tcPr>
          <w:p w14:paraId="79DCF2D2" w14:textId="77777777" w:rsidR="00466DEF" w:rsidRDefault="00466DEF" w:rsidP="00466DEF">
            <w:pPr>
              <w:pStyle w:val="TAC"/>
              <w:rPr>
                <w:lang w:eastAsia="ko-KR"/>
              </w:rPr>
            </w:pPr>
            <w:r>
              <w:rPr>
                <w:noProof/>
                <w:lang w:eastAsia="ko-KR"/>
              </w:rPr>
              <w:t>CCCH, DCCH, DTCH</w:t>
            </w:r>
          </w:p>
        </w:tc>
      </w:tr>
      <w:tr w:rsidR="00466DEF" w14:paraId="18CBE8E7"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B8F57BC" w14:textId="77777777" w:rsidR="00466DEF" w:rsidRDefault="00466DEF" w:rsidP="00466DEF">
            <w:pPr>
              <w:pStyle w:val="TAC"/>
              <w:rPr>
                <w:lang w:eastAsia="ko-KR"/>
              </w:rPr>
            </w:pPr>
            <w:r>
              <w:rPr>
                <w:noProof/>
                <w:lang w:eastAsia="ko-KR"/>
              </w:rPr>
              <w:t>C-RNTI</w:t>
            </w:r>
          </w:p>
        </w:tc>
        <w:tc>
          <w:tcPr>
            <w:tcW w:w="3969" w:type="dxa"/>
            <w:tcBorders>
              <w:top w:val="single" w:sz="4" w:space="0" w:color="auto"/>
              <w:left w:val="single" w:sz="4" w:space="0" w:color="auto"/>
              <w:bottom w:val="single" w:sz="4" w:space="0" w:color="auto"/>
              <w:right w:val="single" w:sz="4" w:space="0" w:color="auto"/>
            </w:tcBorders>
            <w:hideMark/>
          </w:tcPr>
          <w:p w14:paraId="7525A58E" w14:textId="77777777" w:rsidR="00466DEF" w:rsidRDefault="00466DEF" w:rsidP="00466DEF">
            <w:pPr>
              <w:pStyle w:val="TAL"/>
              <w:rPr>
                <w:lang w:val="en-GB" w:eastAsia="ko-KR"/>
              </w:rPr>
            </w:pPr>
            <w:r>
              <w:rPr>
                <w:noProof/>
                <w:lang w:val="en-GB" w:eastAsia="ko-KR"/>
              </w:rPr>
              <w:t>Dynamically scheduled unicast transmission</w:t>
            </w:r>
          </w:p>
        </w:tc>
        <w:tc>
          <w:tcPr>
            <w:tcW w:w="1985" w:type="dxa"/>
            <w:tcBorders>
              <w:top w:val="single" w:sz="4" w:space="0" w:color="auto"/>
              <w:left w:val="single" w:sz="4" w:space="0" w:color="auto"/>
              <w:bottom w:val="single" w:sz="4" w:space="0" w:color="auto"/>
              <w:right w:val="single" w:sz="4" w:space="0" w:color="auto"/>
            </w:tcBorders>
            <w:hideMark/>
          </w:tcPr>
          <w:p w14:paraId="404D25E8" w14:textId="77777777" w:rsidR="00466DEF" w:rsidRDefault="00466DEF" w:rsidP="00466DEF">
            <w:pPr>
              <w:pStyle w:val="TAC"/>
              <w:rPr>
                <w:lang w:val="en-GB" w:eastAsia="ko-KR"/>
              </w:rPr>
            </w:pPr>
            <w:r>
              <w:rPr>
                <w:noProof/>
                <w:lang w:eastAsia="ko-KR"/>
              </w:rPr>
              <w:t>UL-SCH</w:t>
            </w:r>
          </w:p>
        </w:tc>
        <w:tc>
          <w:tcPr>
            <w:tcW w:w="2092" w:type="dxa"/>
            <w:tcBorders>
              <w:top w:val="single" w:sz="4" w:space="0" w:color="auto"/>
              <w:left w:val="single" w:sz="4" w:space="0" w:color="auto"/>
              <w:bottom w:val="single" w:sz="4" w:space="0" w:color="auto"/>
              <w:right w:val="single" w:sz="4" w:space="0" w:color="auto"/>
            </w:tcBorders>
            <w:hideMark/>
          </w:tcPr>
          <w:p w14:paraId="6AB40FB8" w14:textId="77777777" w:rsidR="00466DEF" w:rsidRDefault="00466DEF" w:rsidP="00466DEF">
            <w:pPr>
              <w:pStyle w:val="TAC"/>
              <w:rPr>
                <w:lang w:eastAsia="ko-KR"/>
              </w:rPr>
            </w:pPr>
            <w:r>
              <w:rPr>
                <w:noProof/>
                <w:lang w:eastAsia="ko-KR"/>
              </w:rPr>
              <w:t>DCCH, DTCH</w:t>
            </w:r>
          </w:p>
        </w:tc>
      </w:tr>
      <w:tr w:rsidR="00466DEF" w14:paraId="4B72B382"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1B29E56" w14:textId="77777777" w:rsidR="00466DEF" w:rsidRDefault="00466DEF" w:rsidP="00466DEF">
            <w:pPr>
              <w:pStyle w:val="TAC"/>
              <w:rPr>
                <w:lang w:eastAsia="ko-KR"/>
              </w:rPr>
            </w:pPr>
            <w:r>
              <w:rPr>
                <w:noProof/>
                <w:lang w:eastAsia="ko-KR"/>
              </w:rPr>
              <w:t>C-RNTI</w:t>
            </w:r>
          </w:p>
        </w:tc>
        <w:tc>
          <w:tcPr>
            <w:tcW w:w="3969" w:type="dxa"/>
            <w:tcBorders>
              <w:top w:val="single" w:sz="4" w:space="0" w:color="auto"/>
              <w:left w:val="single" w:sz="4" w:space="0" w:color="auto"/>
              <w:bottom w:val="single" w:sz="4" w:space="0" w:color="auto"/>
              <w:right w:val="single" w:sz="4" w:space="0" w:color="auto"/>
            </w:tcBorders>
            <w:hideMark/>
          </w:tcPr>
          <w:p w14:paraId="1C7140D5" w14:textId="77777777" w:rsidR="00466DEF" w:rsidRDefault="00466DEF" w:rsidP="00466DEF">
            <w:pPr>
              <w:pStyle w:val="TAL"/>
              <w:rPr>
                <w:lang w:val="en-GB" w:eastAsia="ko-KR"/>
              </w:rPr>
            </w:pPr>
            <w:r>
              <w:rPr>
                <w:noProof/>
                <w:lang w:val="en-GB" w:eastAsia="ko-KR"/>
              </w:rPr>
              <w:t>Dynamically scheduled unicast transmission</w:t>
            </w:r>
          </w:p>
        </w:tc>
        <w:tc>
          <w:tcPr>
            <w:tcW w:w="1985" w:type="dxa"/>
            <w:tcBorders>
              <w:top w:val="single" w:sz="4" w:space="0" w:color="auto"/>
              <w:left w:val="single" w:sz="4" w:space="0" w:color="auto"/>
              <w:bottom w:val="single" w:sz="4" w:space="0" w:color="auto"/>
              <w:right w:val="single" w:sz="4" w:space="0" w:color="auto"/>
            </w:tcBorders>
            <w:hideMark/>
          </w:tcPr>
          <w:p w14:paraId="3FD0DAF5" w14:textId="77777777" w:rsidR="00466DEF" w:rsidRDefault="00466DEF" w:rsidP="00466DEF">
            <w:pPr>
              <w:pStyle w:val="TAC"/>
              <w:rPr>
                <w:lang w:val="en-GB" w:eastAsia="ko-KR"/>
              </w:rPr>
            </w:pPr>
            <w:r>
              <w:rPr>
                <w:noProof/>
                <w:lang w:eastAsia="ko-KR"/>
              </w:rPr>
              <w:t>DL-SCH</w:t>
            </w:r>
          </w:p>
        </w:tc>
        <w:tc>
          <w:tcPr>
            <w:tcW w:w="2092" w:type="dxa"/>
            <w:tcBorders>
              <w:top w:val="single" w:sz="4" w:space="0" w:color="auto"/>
              <w:left w:val="single" w:sz="4" w:space="0" w:color="auto"/>
              <w:bottom w:val="single" w:sz="4" w:space="0" w:color="auto"/>
              <w:right w:val="single" w:sz="4" w:space="0" w:color="auto"/>
            </w:tcBorders>
            <w:hideMark/>
          </w:tcPr>
          <w:p w14:paraId="4A6CCFF4" w14:textId="77777777" w:rsidR="00466DEF" w:rsidRDefault="00466DEF" w:rsidP="00466DEF">
            <w:pPr>
              <w:pStyle w:val="TAC"/>
              <w:rPr>
                <w:lang w:eastAsia="ko-KR"/>
              </w:rPr>
            </w:pPr>
            <w:r>
              <w:rPr>
                <w:noProof/>
                <w:lang w:eastAsia="zh-CN"/>
              </w:rPr>
              <w:t xml:space="preserve">CCCH, </w:t>
            </w:r>
            <w:r>
              <w:rPr>
                <w:noProof/>
                <w:lang w:eastAsia="ko-KR"/>
              </w:rPr>
              <w:t>DCCH, DTCH</w:t>
            </w:r>
          </w:p>
        </w:tc>
      </w:tr>
      <w:tr w:rsidR="00466DEF" w14:paraId="4C28EA5E"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0A5D6356" w14:textId="77777777" w:rsidR="00466DEF" w:rsidRDefault="00466DEF" w:rsidP="00466DEF">
            <w:pPr>
              <w:pStyle w:val="TAC"/>
              <w:rPr>
                <w:lang w:eastAsia="ko-KR"/>
              </w:rPr>
            </w:pPr>
            <w:r>
              <w:rPr>
                <w:noProof/>
                <w:lang w:eastAsia="ko-KR"/>
              </w:rPr>
              <w:t>C-RNTI</w:t>
            </w:r>
          </w:p>
        </w:tc>
        <w:tc>
          <w:tcPr>
            <w:tcW w:w="3969" w:type="dxa"/>
            <w:tcBorders>
              <w:top w:val="single" w:sz="4" w:space="0" w:color="auto"/>
              <w:left w:val="single" w:sz="4" w:space="0" w:color="auto"/>
              <w:bottom w:val="single" w:sz="4" w:space="0" w:color="auto"/>
              <w:right w:val="single" w:sz="4" w:space="0" w:color="auto"/>
            </w:tcBorders>
            <w:hideMark/>
          </w:tcPr>
          <w:p w14:paraId="3BB89D4E" w14:textId="77777777" w:rsidR="00466DEF" w:rsidRDefault="00466DEF" w:rsidP="00466DEF">
            <w:pPr>
              <w:pStyle w:val="TAL"/>
              <w:rPr>
                <w:lang w:val="en-GB" w:eastAsia="ko-KR"/>
              </w:rPr>
            </w:pPr>
            <w:r>
              <w:rPr>
                <w:noProof/>
                <w:lang w:val="en-GB" w:eastAsia="ko-KR"/>
              </w:rPr>
              <w:t>Triggering of PDCCH ordered random access</w:t>
            </w:r>
          </w:p>
        </w:tc>
        <w:tc>
          <w:tcPr>
            <w:tcW w:w="1985" w:type="dxa"/>
            <w:tcBorders>
              <w:top w:val="single" w:sz="4" w:space="0" w:color="auto"/>
              <w:left w:val="single" w:sz="4" w:space="0" w:color="auto"/>
              <w:bottom w:val="single" w:sz="4" w:space="0" w:color="auto"/>
              <w:right w:val="single" w:sz="4" w:space="0" w:color="auto"/>
            </w:tcBorders>
            <w:hideMark/>
          </w:tcPr>
          <w:p w14:paraId="3477829E"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67DAB399" w14:textId="77777777" w:rsidR="00466DEF" w:rsidRDefault="00466DEF" w:rsidP="00466DEF">
            <w:pPr>
              <w:pStyle w:val="TAC"/>
              <w:rPr>
                <w:lang w:eastAsia="ko-KR"/>
              </w:rPr>
            </w:pPr>
            <w:r>
              <w:rPr>
                <w:noProof/>
                <w:lang w:eastAsia="ko-KR"/>
              </w:rPr>
              <w:t>N/A</w:t>
            </w:r>
          </w:p>
        </w:tc>
      </w:tr>
      <w:tr w:rsidR="00466DEF" w14:paraId="0D21DB18"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58B406AB" w14:textId="77777777" w:rsidR="00466DEF" w:rsidRDefault="00466DEF" w:rsidP="00466DEF">
            <w:pPr>
              <w:pStyle w:val="TAC"/>
              <w:rPr>
                <w:lang w:eastAsia="ko-KR"/>
              </w:rPr>
            </w:pPr>
            <w:r>
              <w:rPr>
                <w:noProof/>
                <w:lang w:eastAsia="ko-KR"/>
              </w:rPr>
              <w:t>CS-RNTI</w:t>
            </w:r>
          </w:p>
        </w:tc>
        <w:tc>
          <w:tcPr>
            <w:tcW w:w="3969" w:type="dxa"/>
            <w:tcBorders>
              <w:top w:val="single" w:sz="4" w:space="0" w:color="auto"/>
              <w:left w:val="single" w:sz="4" w:space="0" w:color="auto"/>
              <w:bottom w:val="single" w:sz="4" w:space="0" w:color="auto"/>
              <w:right w:val="single" w:sz="4" w:space="0" w:color="auto"/>
            </w:tcBorders>
            <w:hideMark/>
          </w:tcPr>
          <w:p w14:paraId="0D70A4E4" w14:textId="77777777" w:rsidR="00466DEF" w:rsidRDefault="00466DEF" w:rsidP="00466DEF">
            <w:pPr>
              <w:pStyle w:val="TAL"/>
              <w:rPr>
                <w:lang w:val="en-GB" w:eastAsia="ko-KR"/>
              </w:rPr>
            </w:pPr>
            <w:r>
              <w:rPr>
                <w:lang w:val="en-GB" w:eastAsia="ko-KR"/>
              </w:rPr>
              <w:t xml:space="preserve">Configured </w:t>
            </w:r>
            <w:r>
              <w:rPr>
                <w:noProof/>
                <w:lang w:val="en-GB" w:eastAsia="ko-KR"/>
              </w:rPr>
              <w:t>scheduled unicast transmission</w:t>
            </w:r>
            <w:r>
              <w:rPr>
                <w:noProof/>
                <w:lang w:val="en-GB" w:eastAsia="ko-KR"/>
              </w:rPr>
              <w:br/>
              <w:t>(activation, reactivation and retransmission)</w:t>
            </w:r>
          </w:p>
        </w:tc>
        <w:tc>
          <w:tcPr>
            <w:tcW w:w="1985" w:type="dxa"/>
            <w:tcBorders>
              <w:top w:val="single" w:sz="4" w:space="0" w:color="auto"/>
              <w:left w:val="single" w:sz="4" w:space="0" w:color="auto"/>
              <w:bottom w:val="single" w:sz="4" w:space="0" w:color="auto"/>
              <w:right w:val="single" w:sz="4" w:space="0" w:color="auto"/>
            </w:tcBorders>
            <w:hideMark/>
          </w:tcPr>
          <w:p w14:paraId="35727F58" w14:textId="77777777" w:rsidR="00466DEF" w:rsidRDefault="00466DEF" w:rsidP="00466DEF">
            <w:pPr>
              <w:pStyle w:val="TAC"/>
              <w:rPr>
                <w:lang w:val="en-GB" w:eastAsia="ko-KR"/>
              </w:rPr>
            </w:pPr>
            <w:r>
              <w:rPr>
                <w:noProof/>
                <w:lang w:eastAsia="ko-KR"/>
              </w:rPr>
              <w:t>DL-SCH, UL-SCH</w:t>
            </w:r>
          </w:p>
        </w:tc>
        <w:tc>
          <w:tcPr>
            <w:tcW w:w="2092" w:type="dxa"/>
            <w:tcBorders>
              <w:top w:val="single" w:sz="4" w:space="0" w:color="auto"/>
              <w:left w:val="single" w:sz="4" w:space="0" w:color="auto"/>
              <w:bottom w:val="single" w:sz="4" w:space="0" w:color="auto"/>
              <w:right w:val="single" w:sz="4" w:space="0" w:color="auto"/>
            </w:tcBorders>
            <w:hideMark/>
          </w:tcPr>
          <w:p w14:paraId="048C1582" w14:textId="77777777" w:rsidR="00466DEF" w:rsidRDefault="00466DEF" w:rsidP="00466DEF">
            <w:pPr>
              <w:pStyle w:val="TAC"/>
              <w:rPr>
                <w:lang w:eastAsia="ko-KR"/>
              </w:rPr>
            </w:pPr>
            <w:r>
              <w:rPr>
                <w:noProof/>
                <w:lang w:eastAsia="ko-KR"/>
              </w:rPr>
              <w:t>DCCH, DTCH</w:t>
            </w:r>
          </w:p>
        </w:tc>
      </w:tr>
      <w:tr w:rsidR="00466DEF" w14:paraId="3741286D"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6DEEA67" w14:textId="77777777" w:rsidR="00466DEF" w:rsidRDefault="00466DEF" w:rsidP="00466DEF">
            <w:pPr>
              <w:pStyle w:val="TAC"/>
              <w:rPr>
                <w:lang w:eastAsia="ko-KR"/>
              </w:rPr>
            </w:pPr>
            <w:r>
              <w:rPr>
                <w:noProof/>
                <w:lang w:eastAsia="ko-KR"/>
              </w:rPr>
              <w:t>CS-RNTI</w:t>
            </w:r>
          </w:p>
        </w:tc>
        <w:tc>
          <w:tcPr>
            <w:tcW w:w="3969" w:type="dxa"/>
            <w:tcBorders>
              <w:top w:val="single" w:sz="4" w:space="0" w:color="auto"/>
              <w:left w:val="single" w:sz="4" w:space="0" w:color="auto"/>
              <w:bottom w:val="single" w:sz="4" w:space="0" w:color="auto"/>
              <w:right w:val="single" w:sz="4" w:space="0" w:color="auto"/>
            </w:tcBorders>
            <w:hideMark/>
          </w:tcPr>
          <w:p w14:paraId="10D36496" w14:textId="77777777" w:rsidR="00466DEF" w:rsidRDefault="00466DEF" w:rsidP="00466DEF">
            <w:pPr>
              <w:pStyle w:val="TAL"/>
              <w:rPr>
                <w:lang w:val="en-GB" w:eastAsia="ko-KR"/>
              </w:rPr>
            </w:pPr>
            <w:r>
              <w:rPr>
                <w:lang w:val="en-GB" w:eastAsia="ko-KR"/>
              </w:rPr>
              <w:t>Configured</w:t>
            </w:r>
            <w:r>
              <w:rPr>
                <w:noProof/>
                <w:lang w:val="en-GB" w:eastAsia="ko-KR"/>
              </w:rPr>
              <w:t xml:space="preserve"> scheduled unicast transmission</w:t>
            </w:r>
            <w:r>
              <w:rPr>
                <w:noProof/>
                <w:lang w:val="en-GB" w:eastAsia="ko-KR"/>
              </w:rPr>
              <w:br/>
              <w:t>(deactivation)</w:t>
            </w:r>
          </w:p>
        </w:tc>
        <w:tc>
          <w:tcPr>
            <w:tcW w:w="1985" w:type="dxa"/>
            <w:tcBorders>
              <w:top w:val="single" w:sz="4" w:space="0" w:color="auto"/>
              <w:left w:val="single" w:sz="4" w:space="0" w:color="auto"/>
              <w:bottom w:val="single" w:sz="4" w:space="0" w:color="auto"/>
              <w:right w:val="single" w:sz="4" w:space="0" w:color="auto"/>
            </w:tcBorders>
            <w:hideMark/>
          </w:tcPr>
          <w:p w14:paraId="18C688F0"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13802CBE" w14:textId="77777777" w:rsidR="00466DEF" w:rsidRDefault="00466DEF" w:rsidP="00466DEF">
            <w:pPr>
              <w:pStyle w:val="TAC"/>
              <w:rPr>
                <w:lang w:eastAsia="ko-KR"/>
              </w:rPr>
            </w:pPr>
            <w:r>
              <w:rPr>
                <w:noProof/>
                <w:lang w:eastAsia="ko-KR"/>
              </w:rPr>
              <w:t>N/A</w:t>
            </w:r>
          </w:p>
        </w:tc>
      </w:tr>
      <w:tr w:rsidR="00466DEF" w14:paraId="1D06309A"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59B8A84D" w14:textId="77777777" w:rsidR="00466DEF" w:rsidRDefault="00466DEF" w:rsidP="00466DEF">
            <w:pPr>
              <w:pStyle w:val="TAC"/>
              <w:rPr>
                <w:lang w:eastAsia="ko-KR"/>
              </w:rPr>
            </w:pPr>
            <w:r>
              <w:rPr>
                <w:lang w:eastAsia="ko-KR"/>
              </w:rPr>
              <w:t>TPC-CS-RNTI</w:t>
            </w:r>
          </w:p>
        </w:tc>
        <w:tc>
          <w:tcPr>
            <w:tcW w:w="3969" w:type="dxa"/>
            <w:tcBorders>
              <w:top w:val="single" w:sz="4" w:space="0" w:color="auto"/>
              <w:left w:val="single" w:sz="4" w:space="0" w:color="auto"/>
              <w:bottom w:val="single" w:sz="4" w:space="0" w:color="auto"/>
              <w:right w:val="single" w:sz="4" w:space="0" w:color="auto"/>
            </w:tcBorders>
            <w:hideMark/>
          </w:tcPr>
          <w:p w14:paraId="1C1D6F7C" w14:textId="77777777" w:rsidR="00466DEF" w:rsidRDefault="00466DEF" w:rsidP="00466DEF">
            <w:pPr>
              <w:pStyle w:val="TAL"/>
              <w:rPr>
                <w:lang w:val="en-GB" w:eastAsia="ko-KR"/>
              </w:rPr>
            </w:pPr>
            <w:r>
              <w:rPr>
                <w:lang w:val="en-GB" w:eastAsia="zh-CN"/>
              </w:rPr>
              <w:t>Configured scheduling uplink power control</w:t>
            </w:r>
          </w:p>
        </w:tc>
        <w:tc>
          <w:tcPr>
            <w:tcW w:w="1985" w:type="dxa"/>
            <w:tcBorders>
              <w:top w:val="single" w:sz="4" w:space="0" w:color="auto"/>
              <w:left w:val="single" w:sz="4" w:space="0" w:color="auto"/>
              <w:bottom w:val="single" w:sz="4" w:space="0" w:color="auto"/>
              <w:right w:val="single" w:sz="4" w:space="0" w:color="auto"/>
            </w:tcBorders>
            <w:hideMark/>
          </w:tcPr>
          <w:p w14:paraId="304AB5E6"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3D3107D4" w14:textId="77777777" w:rsidR="00466DEF" w:rsidRDefault="00466DEF" w:rsidP="00466DEF">
            <w:pPr>
              <w:pStyle w:val="TAC"/>
              <w:rPr>
                <w:lang w:eastAsia="ko-KR"/>
              </w:rPr>
            </w:pPr>
            <w:r>
              <w:rPr>
                <w:noProof/>
                <w:lang w:eastAsia="ko-KR"/>
              </w:rPr>
              <w:t>N/A</w:t>
            </w:r>
          </w:p>
        </w:tc>
      </w:tr>
      <w:tr w:rsidR="00466DEF" w14:paraId="44A0CE12"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11833C98" w14:textId="77777777" w:rsidR="00466DEF" w:rsidRDefault="00466DEF" w:rsidP="00466DEF">
            <w:pPr>
              <w:pStyle w:val="TAC"/>
              <w:rPr>
                <w:lang w:eastAsia="ko-KR"/>
              </w:rPr>
            </w:pPr>
            <w:r>
              <w:rPr>
                <w:noProof/>
                <w:lang w:eastAsia="ko-KR"/>
              </w:rPr>
              <w:t>TPC-PUCCH-RNTI</w:t>
            </w:r>
          </w:p>
        </w:tc>
        <w:tc>
          <w:tcPr>
            <w:tcW w:w="3969" w:type="dxa"/>
            <w:tcBorders>
              <w:top w:val="single" w:sz="4" w:space="0" w:color="auto"/>
              <w:left w:val="single" w:sz="4" w:space="0" w:color="auto"/>
              <w:bottom w:val="single" w:sz="4" w:space="0" w:color="auto"/>
              <w:right w:val="single" w:sz="4" w:space="0" w:color="auto"/>
            </w:tcBorders>
            <w:hideMark/>
          </w:tcPr>
          <w:p w14:paraId="72B852FB" w14:textId="77777777" w:rsidR="00466DEF" w:rsidRDefault="00466DEF" w:rsidP="00466DEF">
            <w:pPr>
              <w:pStyle w:val="TAL"/>
              <w:rPr>
                <w:lang w:val="en-GB" w:eastAsia="ko-KR"/>
              </w:rPr>
            </w:pPr>
            <w:r>
              <w:rPr>
                <w:lang w:val="en-GB" w:eastAsia="zh-CN"/>
              </w:rPr>
              <w:t>PUCCH power control</w:t>
            </w:r>
          </w:p>
        </w:tc>
        <w:tc>
          <w:tcPr>
            <w:tcW w:w="1985" w:type="dxa"/>
            <w:tcBorders>
              <w:top w:val="single" w:sz="4" w:space="0" w:color="auto"/>
              <w:left w:val="single" w:sz="4" w:space="0" w:color="auto"/>
              <w:bottom w:val="single" w:sz="4" w:space="0" w:color="auto"/>
              <w:right w:val="single" w:sz="4" w:space="0" w:color="auto"/>
            </w:tcBorders>
            <w:hideMark/>
          </w:tcPr>
          <w:p w14:paraId="24545721"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529F4ED9" w14:textId="77777777" w:rsidR="00466DEF" w:rsidRDefault="00466DEF" w:rsidP="00466DEF">
            <w:pPr>
              <w:pStyle w:val="TAC"/>
              <w:rPr>
                <w:lang w:eastAsia="ko-KR"/>
              </w:rPr>
            </w:pPr>
            <w:r>
              <w:rPr>
                <w:noProof/>
                <w:lang w:eastAsia="ko-KR"/>
              </w:rPr>
              <w:t>N/A</w:t>
            </w:r>
          </w:p>
        </w:tc>
      </w:tr>
      <w:tr w:rsidR="00466DEF" w14:paraId="43242186"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80E7050" w14:textId="77777777" w:rsidR="00466DEF" w:rsidRDefault="00466DEF" w:rsidP="00466DEF">
            <w:pPr>
              <w:pStyle w:val="TAC"/>
              <w:rPr>
                <w:lang w:eastAsia="ko-KR"/>
              </w:rPr>
            </w:pPr>
            <w:r>
              <w:rPr>
                <w:noProof/>
                <w:lang w:eastAsia="ko-KR"/>
              </w:rPr>
              <w:t>TPC-PUSCH-RNTI</w:t>
            </w:r>
          </w:p>
        </w:tc>
        <w:tc>
          <w:tcPr>
            <w:tcW w:w="3969" w:type="dxa"/>
            <w:tcBorders>
              <w:top w:val="single" w:sz="4" w:space="0" w:color="auto"/>
              <w:left w:val="single" w:sz="4" w:space="0" w:color="auto"/>
              <w:bottom w:val="single" w:sz="4" w:space="0" w:color="auto"/>
              <w:right w:val="single" w:sz="4" w:space="0" w:color="auto"/>
            </w:tcBorders>
            <w:hideMark/>
          </w:tcPr>
          <w:p w14:paraId="0CF79CDC" w14:textId="77777777" w:rsidR="00466DEF" w:rsidRDefault="00466DEF" w:rsidP="00466DEF">
            <w:pPr>
              <w:pStyle w:val="TAL"/>
              <w:rPr>
                <w:lang w:val="en-GB" w:eastAsia="ko-KR"/>
              </w:rPr>
            </w:pPr>
            <w:r>
              <w:rPr>
                <w:lang w:val="en-GB" w:eastAsia="zh-CN"/>
              </w:rPr>
              <w:t>PUSCH power control</w:t>
            </w:r>
          </w:p>
        </w:tc>
        <w:tc>
          <w:tcPr>
            <w:tcW w:w="1985" w:type="dxa"/>
            <w:tcBorders>
              <w:top w:val="single" w:sz="4" w:space="0" w:color="auto"/>
              <w:left w:val="single" w:sz="4" w:space="0" w:color="auto"/>
              <w:bottom w:val="single" w:sz="4" w:space="0" w:color="auto"/>
              <w:right w:val="single" w:sz="4" w:space="0" w:color="auto"/>
            </w:tcBorders>
            <w:hideMark/>
          </w:tcPr>
          <w:p w14:paraId="124957B3"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22B63536" w14:textId="77777777" w:rsidR="00466DEF" w:rsidRDefault="00466DEF" w:rsidP="00466DEF">
            <w:pPr>
              <w:pStyle w:val="TAC"/>
              <w:rPr>
                <w:lang w:eastAsia="ko-KR"/>
              </w:rPr>
            </w:pPr>
            <w:r>
              <w:rPr>
                <w:noProof/>
                <w:lang w:eastAsia="ko-KR"/>
              </w:rPr>
              <w:t>N/A</w:t>
            </w:r>
          </w:p>
        </w:tc>
      </w:tr>
      <w:tr w:rsidR="00466DEF" w14:paraId="312B8677"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5C26E167" w14:textId="77777777" w:rsidR="00466DEF" w:rsidRDefault="00466DEF" w:rsidP="00466DEF">
            <w:pPr>
              <w:pStyle w:val="TAC"/>
              <w:rPr>
                <w:lang w:eastAsia="ko-KR"/>
              </w:rPr>
            </w:pPr>
            <w:r>
              <w:rPr>
                <w:noProof/>
                <w:lang w:eastAsia="ko-KR"/>
              </w:rPr>
              <w:t>TPC-SRS-RNTI</w:t>
            </w:r>
          </w:p>
        </w:tc>
        <w:tc>
          <w:tcPr>
            <w:tcW w:w="3969" w:type="dxa"/>
            <w:tcBorders>
              <w:top w:val="single" w:sz="4" w:space="0" w:color="auto"/>
              <w:left w:val="single" w:sz="4" w:space="0" w:color="auto"/>
              <w:bottom w:val="single" w:sz="4" w:space="0" w:color="auto"/>
              <w:right w:val="single" w:sz="4" w:space="0" w:color="auto"/>
            </w:tcBorders>
            <w:hideMark/>
          </w:tcPr>
          <w:p w14:paraId="5AA21072" w14:textId="77777777" w:rsidR="00466DEF" w:rsidRDefault="00466DEF">
            <w:pPr>
              <w:pStyle w:val="TAL"/>
              <w:rPr>
                <w:lang w:val="en-GB" w:eastAsia="ko-KR"/>
              </w:rPr>
            </w:pPr>
            <w:r>
              <w:rPr>
                <w:lang w:val="en-GB" w:eastAsia="zh-CN"/>
              </w:rPr>
              <w:t>SRS trigger and power control</w:t>
            </w:r>
          </w:p>
        </w:tc>
        <w:tc>
          <w:tcPr>
            <w:tcW w:w="1985" w:type="dxa"/>
            <w:tcBorders>
              <w:top w:val="single" w:sz="4" w:space="0" w:color="auto"/>
              <w:left w:val="single" w:sz="4" w:space="0" w:color="auto"/>
              <w:bottom w:val="single" w:sz="4" w:space="0" w:color="auto"/>
              <w:right w:val="single" w:sz="4" w:space="0" w:color="auto"/>
            </w:tcBorders>
            <w:hideMark/>
          </w:tcPr>
          <w:p w14:paraId="165DD210"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285071D3" w14:textId="77777777" w:rsidR="00466DEF" w:rsidRDefault="00466DEF" w:rsidP="00466DEF">
            <w:pPr>
              <w:pStyle w:val="TAC"/>
              <w:rPr>
                <w:lang w:eastAsia="ko-KR"/>
              </w:rPr>
            </w:pPr>
            <w:r>
              <w:rPr>
                <w:noProof/>
                <w:lang w:eastAsia="ko-KR"/>
              </w:rPr>
              <w:t>N/A</w:t>
            </w:r>
          </w:p>
        </w:tc>
      </w:tr>
      <w:tr w:rsidR="00466DEF" w14:paraId="1C114C38"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6DD262C3" w14:textId="77777777" w:rsidR="00466DEF" w:rsidRDefault="00466DEF" w:rsidP="00466DEF">
            <w:pPr>
              <w:pStyle w:val="TAC"/>
              <w:rPr>
                <w:lang w:eastAsia="ko-KR"/>
              </w:rPr>
            </w:pPr>
            <w:r>
              <w:rPr>
                <w:lang w:eastAsia="ko-KR"/>
              </w:rPr>
              <w:t>INT-RNTI</w:t>
            </w:r>
          </w:p>
        </w:tc>
        <w:tc>
          <w:tcPr>
            <w:tcW w:w="3969" w:type="dxa"/>
            <w:tcBorders>
              <w:top w:val="single" w:sz="4" w:space="0" w:color="auto"/>
              <w:left w:val="single" w:sz="4" w:space="0" w:color="auto"/>
              <w:bottom w:val="single" w:sz="4" w:space="0" w:color="auto"/>
              <w:right w:val="single" w:sz="4" w:space="0" w:color="auto"/>
            </w:tcBorders>
            <w:hideMark/>
          </w:tcPr>
          <w:p w14:paraId="3B23C362" w14:textId="77777777" w:rsidR="00466DEF" w:rsidRDefault="00466DEF" w:rsidP="00466DEF">
            <w:pPr>
              <w:pStyle w:val="TAL"/>
              <w:rPr>
                <w:lang w:val="en-GB" w:eastAsia="ko-KR"/>
              </w:rPr>
            </w:pPr>
            <w:r>
              <w:rPr>
                <w:lang w:val="en-GB" w:eastAsia="zh-CN"/>
              </w:rPr>
              <w:t>Indication pre-emption in DL</w:t>
            </w:r>
          </w:p>
        </w:tc>
        <w:tc>
          <w:tcPr>
            <w:tcW w:w="1985" w:type="dxa"/>
            <w:tcBorders>
              <w:top w:val="single" w:sz="4" w:space="0" w:color="auto"/>
              <w:left w:val="single" w:sz="4" w:space="0" w:color="auto"/>
              <w:bottom w:val="single" w:sz="4" w:space="0" w:color="auto"/>
              <w:right w:val="single" w:sz="4" w:space="0" w:color="auto"/>
            </w:tcBorders>
            <w:hideMark/>
          </w:tcPr>
          <w:p w14:paraId="660B59D8"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5C82AC1A" w14:textId="77777777" w:rsidR="00466DEF" w:rsidRDefault="00466DEF" w:rsidP="00466DEF">
            <w:pPr>
              <w:pStyle w:val="TAC"/>
              <w:rPr>
                <w:lang w:eastAsia="ko-KR"/>
              </w:rPr>
            </w:pPr>
            <w:r>
              <w:rPr>
                <w:noProof/>
                <w:lang w:eastAsia="ko-KR"/>
              </w:rPr>
              <w:t>N/A</w:t>
            </w:r>
          </w:p>
        </w:tc>
      </w:tr>
      <w:tr w:rsidR="00466DEF" w14:paraId="3FBE8471"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5EA5D3F6" w14:textId="77777777" w:rsidR="00466DEF" w:rsidRDefault="00466DEF" w:rsidP="00466DEF">
            <w:pPr>
              <w:pStyle w:val="TAC"/>
              <w:rPr>
                <w:lang w:eastAsia="ko-KR"/>
              </w:rPr>
            </w:pPr>
            <w:r>
              <w:rPr>
                <w:lang w:eastAsia="ko-KR"/>
              </w:rPr>
              <w:t>SFI-RNTI</w:t>
            </w:r>
          </w:p>
        </w:tc>
        <w:tc>
          <w:tcPr>
            <w:tcW w:w="3969" w:type="dxa"/>
            <w:tcBorders>
              <w:top w:val="single" w:sz="4" w:space="0" w:color="auto"/>
              <w:left w:val="single" w:sz="4" w:space="0" w:color="auto"/>
              <w:bottom w:val="single" w:sz="4" w:space="0" w:color="auto"/>
              <w:right w:val="single" w:sz="4" w:space="0" w:color="auto"/>
            </w:tcBorders>
            <w:hideMark/>
          </w:tcPr>
          <w:p w14:paraId="1AC1797C" w14:textId="77777777" w:rsidR="00466DEF" w:rsidRDefault="00466DEF" w:rsidP="00466DEF">
            <w:pPr>
              <w:pStyle w:val="TAL"/>
              <w:rPr>
                <w:lang w:val="en-GB" w:eastAsia="ko-KR"/>
              </w:rPr>
            </w:pPr>
            <w:r>
              <w:rPr>
                <w:lang w:val="en-GB" w:eastAsia="zh-CN"/>
              </w:rPr>
              <w:t>Slot Format Indication</w:t>
            </w:r>
            <w:r>
              <w:rPr>
                <w:lang w:val="en-GB" w:eastAsia="ko-KR"/>
              </w:rPr>
              <w:t xml:space="preserve"> </w:t>
            </w:r>
            <w:r>
              <w:rPr>
                <w:lang w:val="en-GB" w:eastAsia="zh-CN"/>
              </w:rPr>
              <w:t>on the given cell</w:t>
            </w:r>
          </w:p>
        </w:tc>
        <w:tc>
          <w:tcPr>
            <w:tcW w:w="1985" w:type="dxa"/>
            <w:tcBorders>
              <w:top w:val="single" w:sz="4" w:space="0" w:color="auto"/>
              <w:left w:val="single" w:sz="4" w:space="0" w:color="auto"/>
              <w:bottom w:val="single" w:sz="4" w:space="0" w:color="auto"/>
              <w:right w:val="single" w:sz="4" w:space="0" w:color="auto"/>
            </w:tcBorders>
            <w:hideMark/>
          </w:tcPr>
          <w:p w14:paraId="0B5E39DB"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38DE35B0" w14:textId="77777777" w:rsidR="00466DEF" w:rsidRDefault="00466DEF" w:rsidP="00466DEF">
            <w:pPr>
              <w:pStyle w:val="TAC"/>
              <w:rPr>
                <w:lang w:eastAsia="ko-KR"/>
              </w:rPr>
            </w:pPr>
            <w:r>
              <w:rPr>
                <w:noProof/>
                <w:lang w:eastAsia="ko-KR"/>
              </w:rPr>
              <w:t>N/A</w:t>
            </w:r>
          </w:p>
        </w:tc>
      </w:tr>
      <w:tr w:rsidR="00466DEF" w14:paraId="38A77A2B" w14:textId="77777777" w:rsidTr="00466DEF">
        <w:tc>
          <w:tcPr>
            <w:tcW w:w="1809" w:type="dxa"/>
            <w:tcBorders>
              <w:top w:val="single" w:sz="4" w:space="0" w:color="auto"/>
              <w:left w:val="single" w:sz="4" w:space="0" w:color="auto"/>
              <w:bottom w:val="single" w:sz="4" w:space="0" w:color="auto"/>
              <w:right w:val="single" w:sz="4" w:space="0" w:color="auto"/>
            </w:tcBorders>
            <w:hideMark/>
          </w:tcPr>
          <w:p w14:paraId="0AEBC549" w14:textId="77777777" w:rsidR="00466DEF" w:rsidRDefault="00466DEF" w:rsidP="00466DEF">
            <w:pPr>
              <w:pStyle w:val="TAC"/>
              <w:rPr>
                <w:lang w:eastAsia="ko-KR"/>
              </w:rPr>
            </w:pPr>
            <w:r>
              <w:rPr>
                <w:lang w:eastAsia="ko-KR"/>
              </w:rPr>
              <w:t>SP-CSI-RNTI</w:t>
            </w:r>
          </w:p>
        </w:tc>
        <w:tc>
          <w:tcPr>
            <w:tcW w:w="3969" w:type="dxa"/>
            <w:tcBorders>
              <w:top w:val="single" w:sz="4" w:space="0" w:color="auto"/>
              <w:left w:val="single" w:sz="4" w:space="0" w:color="auto"/>
              <w:bottom w:val="single" w:sz="4" w:space="0" w:color="auto"/>
              <w:right w:val="single" w:sz="4" w:space="0" w:color="auto"/>
            </w:tcBorders>
            <w:hideMark/>
          </w:tcPr>
          <w:p w14:paraId="11FC3A05" w14:textId="77777777" w:rsidR="00466DEF" w:rsidRDefault="00466DEF" w:rsidP="00466DEF">
            <w:pPr>
              <w:pStyle w:val="TAL"/>
              <w:rPr>
                <w:lang w:val="en-GB" w:eastAsia="ko-KR"/>
              </w:rPr>
            </w:pPr>
            <w:r>
              <w:rPr>
                <w:lang w:val="en-GB" w:eastAsia="zh-CN"/>
              </w:rPr>
              <w:t>Activation of Semi-persistent CSI reporting on PUSCH</w:t>
            </w:r>
          </w:p>
        </w:tc>
        <w:tc>
          <w:tcPr>
            <w:tcW w:w="1985" w:type="dxa"/>
            <w:tcBorders>
              <w:top w:val="single" w:sz="4" w:space="0" w:color="auto"/>
              <w:left w:val="single" w:sz="4" w:space="0" w:color="auto"/>
              <w:bottom w:val="single" w:sz="4" w:space="0" w:color="auto"/>
              <w:right w:val="single" w:sz="4" w:space="0" w:color="auto"/>
            </w:tcBorders>
            <w:hideMark/>
          </w:tcPr>
          <w:p w14:paraId="144A83A6" w14:textId="77777777" w:rsidR="00466DEF" w:rsidRDefault="00466DEF" w:rsidP="00466DEF">
            <w:pPr>
              <w:pStyle w:val="TAC"/>
              <w:rPr>
                <w:lang w:val="en-GB" w:eastAsia="ko-KR"/>
              </w:rPr>
            </w:pPr>
            <w:r>
              <w:rPr>
                <w:noProof/>
                <w:lang w:eastAsia="ko-KR"/>
              </w:rPr>
              <w:t>N/A</w:t>
            </w:r>
          </w:p>
        </w:tc>
        <w:tc>
          <w:tcPr>
            <w:tcW w:w="2092" w:type="dxa"/>
            <w:tcBorders>
              <w:top w:val="single" w:sz="4" w:space="0" w:color="auto"/>
              <w:left w:val="single" w:sz="4" w:space="0" w:color="auto"/>
              <w:bottom w:val="single" w:sz="4" w:space="0" w:color="auto"/>
              <w:right w:val="single" w:sz="4" w:space="0" w:color="auto"/>
            </w:tcBorders>
            <w:hideMark/>
          </w:tcPr>
          <w:p w14:paraId="09A922C4" w14:textId="77777777" w:rsidR="00466DEF" w:rsidRDefault="00466DEF" w:rsidP="00466DEF">
            <w:pPr>
              <w:pStyle w:val="TAC"/>
              <w:rPr>
                <w:lang w:eastAsia="ko-KR"/>
              </w:rPr>
            </w:pPr>
            <w:r>
              <w:rPr>
                <w:noProof/>
                <w:lang w:eastAsia="ko-KR"/>
              </w:rPr>
              <w:t>N/A</w:t>
            </w:r>
          </w:p>
        </w:tc>
      </w:tr>
    </w:tbl>
    <w:p w14:paraId="00A0DA02" w14:textId="77777777" w:rsidR="00C04A2E" w:rsidRPr="00A9169D" w:rsidRDefault="00C04A2E" w:rsidP="00C04A2E">
      <w:pPr>
        <w:rPr>
          <w:lang w:eastAsia="zh-CN"/>
        </w:rPr>
      </w:pPr>
    </w:p>
    <w:p w14:paraId="41BC413D" w14:textId="6AC2F451" w:rsidR="00C04A2E" w:rsidRDefault="00C04A2E" w:rsidP="00C04A2E">
      <w:pPr>
        <w:pStyle w:val="Heading2"/>
      </w:pPr>
      <w:bookmarkStart w:id="19" w:name="_Ref513703585"/>
      <w:r>
        <w:t>Proposed Text Changes in TS 38.213</w:t>
      </w:r>
      <w:r w:rsidR="00C6504F">
        <w:t xml:space="preserve"> (Affecting Section 10.1)</w:t>
      </w:r>
      <w:bookmarkEnd w:id="19"/>
    </w:p>
    <w:p w14:paraId="5D5FD3A8" w14:textId="77777777" w:rsidR="00B1197D" w:rsidRPr="00A9169D" w:rsidRDefault="00B1197D" w:rsidP="00CF7D15">
      <w:pPr>
        <w:pStyle w:val="Heading2"/>
        <w:numPr>
          <w:ilvl w:val="0"/>
          <w:numId w:val="0"/>
        </w:numPr>
        <w:ind w:left="850"/>
        <w:rPr>
          <w:i/>
          <w:sz w:val="28"/>
        </w:rPr>
      </w:pPr>
      <w:bookmarkStart w:id="20" w:name="_Toc510987670"/>
      <w:bookmarkStart w:id="21" w:name="_Ref491451763"/>
      <w:bookmarkStart w:id="22" w:name="_Ref491466492"/>
      <w:r w:rsidRPr="00A9169D">
        <w:rPr>
          <w:i/>
          <w:sz w:val="28"/>
        </w:rPr>
        <w:t>10.1</w:t>
      </w:r>
      <w:r w:rsidRPr="00A9169D">
        <w:rPr>
          <w:i/>
          <w:sz w:val="28"/>
        </w:rPr>
        <w:tab/>
        <w:t>UE procedure for determining physical downlink control channel assignment</w:t>
      </w:r>
      <w:bookmarkEnd w:id="20"/>
      <w:r w:rsidRPr="00A9169D">
        <w:rPr>
          <w:i/>
          <w:sz w:val="28"/>
        </w:rPr>
        <w:t xml:space="preserve"> </w:t>
      </w:r>
      <w:bookmarkEnd w:id="21"/>
      <w:bookmarkEnd w:id="22"/>
    </w:p>
    <w:p w14:paraId="4047B73D" w14:textId="77777777" w:rsidR="00B1197D" w:rsidRPr="0094687C" w:rsidRDefault="00B1197D" w:rsidP="00B1197D">
      <w:r w:rsidRPr="0094687C">
        <w:t>A set of PDCCH candidates for a UE to monitor is defined in terms of PDCCH search spaces. A search space can be a common search space or a UE-specific search space. A UE shall monitor PDCCH candidates in one or more of the following search spaces</w:t>
      </w:r>
    </w:p>
    <w:p w14:paraId="1A4D6585" w14:textId="77777777" w:rsidR="00B1197D" w:rsidRPr="0094687C" w:rsidRDefault="00B1197D" w:rsidP="00B1197D">
      <w:pPr>
        <w:pStyle w:val="B1"/>
      </w:pPr>
      <w:r w:rsidRPr="0094687C">
        <w:t>-</w:t>
      </w:r>
      <w:r w:rsidRPr="0094687C">
        <w:tab/>
        <w:t>a Type0-PDCCH common search space for a DCI format with CRC scrambled by a SI-RNTI on a primary cell;</w:t>
      </w:r>
    </w:p>
    <w:p w14:paraId="263C684C" w14:textId="77777777" w:rsidR="00B1197D" w:rsidRPr="0094687C" w:rsidRDefault="00B1197D" w:rsidP="00B1197D">
      <w:pPr>
        <w:pStyle w:val="B1"/>
      </w:pPr>
      <w:r w:rsidRPr="0094687C">
        <w:t>-</w:t>
      </w:r>
      <w:r w:rsidRPr="0094687C">
        <w:tab/>
        <w:t>a Type0A-PDCCH common search space for a DCI format with CRC scrambled by a SI-RNTI on a primary cell;</w:t>
      </w:r>
    </w:p>
    <w:p w14:paraId="767A024C" w14:textId="77777777" w:rsidR="00B1197D" w:rsidRPr="0094687C" w:rsidRDefault="00B1197D" w:rsidP="00B1197D">
      <w:pPr>
        <w:pStyle w:val="B1"/>
      </w:pPr>
      <w:r w:rsidRPr="0094687C">
        <w:t>-</w:t>
      </w:r>
      <w:r w:rsidRPr="0094687C">
        <w:tab/>
        <w:t>a Type1-PDCCH common search space for a DCI format with CRC scrambled by a RA-RNTI, or a TC-RNTI, or a C-RNTI on a primary cell;</w:t>
      </w:r>
    </w:p>
    <w:p w14:paraId="41B723E2" w14:textId="5354007E" w:rsidR="00B1197D" w:rsidRPr="0094687C" w:rsidRDefault="00B1197D" w:rsidP="00B1197D">
      <w:pPr>
        <w:pStyle w:val="B1"/>
      </w:pPr>
      <w:r w:rsidRPr="0094687C">
        <w:t>-</w:t>
      </w:r>
      <w:r w:rsidRPr="0094687C">
        <w:tab/>
        <w:t>a Type2-PDCCH common search space for a DCI format with CRC scrambled by a P-RNTI</w:t>
      </w:r>
      <w:r w:rsidR="00CF7D15" w:rsidRPr="0094687C">
        <w:t xml:space="preserve"> </w:t>
      </w:r>
      <w:r w:rsidR="00CF7D15" w:rsidRPr="00CD72FC">
        <w:rPr>
          <w:color w:val="FF0000"/>
          <w:highlight w:val="yellow"/>
          <w:u w:val="single"/>
        </w:rPr>
        <w:t>or a RP-RNTI</w:t>
      </w:r>
      <w:r w:rsidRPr="00CD72FC">
        <w:rPr>
          <w:color w:val="FF0000"/>
        </w:rPr>
        <w:t xml:space="preserve"> </w:t>
      </w:r>
      <w:r w:rsidRPr="0094687C">
        <w:t>on a primary cell;</w:t>
      </w:r>
    </w:p>
    <w:p w14:paraId="29E85BC3" w14:textId="77777777" w:rsidR="00B1197D" w:rsidRPr="0094687C" w:rsidRDefault="00B1197D" w:rsidP="00B1197D">
      <w:pPr>
        <w:pStyle w:val="B1"/>
      </w:pPr>
      <w:r w:rsidRPr="0094687C">
        <w:t>-</w:t>
      </w:r>
      <w:r w:rsidRPr="0094687C">
        <w:tab/>
        <w:t>a Type3-PDCCH common search space for a DCI format with CRC scrambled by INT-RNTI, or SFI-RNTI, or TPC-PUSCH-RNTI, or TPC-PUCCH-RNTI, or TPC-SRS-RNTI, or C-RNTI, or CS-RNTI(s), or SP-CSI-RNTI; and</w:t>
      </w:r>
    </w:p>
    <w:p w14:paraId="52150654" w14:textId="77777777" w:rsidR="00B1197D" w:rsidRPr="0094687C" w:rsidRDefault="00B1197D" w:rsidP="00B1197D">
      <w:pPr>
        <w:pStyle w:val="B1"/>
      </w:pPr>
      <w:r w:rsidRPr="0094687C">
        <w:t>-</w:t>
      </w:r>
      <w:r w:rsidRPr="0094687C">
        <w:tab/>
        <w:t>a UE-specific search space for a DCI format with CRC scrambled by C-RNTI, or CS-RNTI(s), or SP-CSI-RNTI.</w:t>
      </w:r>
    </w:p>
    <w:p w14:paraId="28ED950B" w14:textId="689B5A5A" w:rsidR="00B1197D" w:rsidRDefault="00B1197D" w:rsidP="0000762D">
      <w:pPr>
        <w:pStyle w:val="Heading2"/>
      </w:pPr>
      <w:r>
        <w:t>Proposed Text Changes in TS 38.304</w:t>
      </w:r>
      <w:r w:rsidR="00C6504F">
        <w:t xml:space="preserve"> (Affecting Section </w:t>
      </w:r>
      <w:r w:rsidR="00422C21">
        <w:t>7.1)</w:t>
      </w:r>
    </w:p>
    <w:p w14:paraId="1FAA2DFD" w14:textId="3C657F85" w:rsidR="00491E4E" w:rsidRPr="00B41FFD" w:rsidRDefault="00491E4E" w:rsidP="00A9169D">
      <w:pPr>
        <w:pStyle w:val="Heading2"/>
        <w:numPr>
          <w:ilvl w:val="0"/>
          <w:numId w:val="0"/>
        </w:numPr>
        <w:ind w:left="1156" w:hanging="578"/>
        <w:rPr>
          <w:i/>
          <w:sz w:val="28"/>
        </w:rPr>
      </w:pPr>
      <w:bookmarkStart w:id="23" w:name="_Toc506417760"/>
      <w:bookmarkStart w:id="24" w:name="_Toc468872192"/>
      <w:r w:rsidRPr="00B41FFD">
        <w:rPr>
          <w:i/>
          <w:sz w:val="28"/>
        </w:rPr>
        <w:t>7.1</w:t>
      </w:r>
      <w:r w:rsidRPr="00B41FFD">
        <w:rPr>
          <w:i/>
          <w:sz w:val="28"/>
        </w:rPr>
        <w:tab/>
        <w:t>Discontinuous Reception for paging</w:t>
      </w:r>
      <w:bookmarkEnd w:id="23"/>
      <w:bookmarkEnd w:id="24"/>
    </w:p>
    <w:p w14:paraId="5EB305F8" w14:textId="42A96A8E" w:rsidR="00491E4E" w:rsidRPr="0094687C" w:rsidRDefault="00491E4E" w:rsidP="00491E4E">
      <w:pPr>
        <w:rPr>
          <w:lang w:eastAsia="zh-CN"/>
        </w:rPr>
      </w:pPr>
      <w:r w:rsidRPr="0094687C">
        <w:t>The UE may use Discontinuous Reception (DRX) in RRC_IDLE and RRC_INACTIVE state in order to reduce power consumption. The UE monitors one paging occasion (PO) per DRX cycle and o</w:t>
      </w:r>
      <w:r w:rsidRPr="0094687C">
        <w:rPr>
          <w:lang w:eastAsia="zh-CN"/>
        </w:rPr>
        <w:t xml:space="preserve">ne PO </w:t>
      </w:r>
      <w:r w:rsidRPr="0094687C">
        <w:rPr>
          <w:rStyle w:val="Emphasis"/>
          <w:i w:val="0"/>
        </w:rPr>
        <w:t xml:space="preserve">can consist of multiple time slots (e.g. subframe or OFDM symbol) where </w:t>
      </w:r>
      <w:r w:rsidRPr="0094687C">
        <w:t>paging DCI can be sent [4]. In multi-beam operations, the length of one PO is one period of beam sweeping and the UE can assume that the same paging message is repeated in all beams of the sweeping pattern. The paging message is same for both RAN initiated paging and CN initiated paging.</w:t>
      </w:r>
      <w:r w:rsidR="00422C21" w:rsidRPr="0094687C">
        <w:t xml:space="preserve"> </w:t>
      </w:r>
      <w:r w:rsidR="00422C21" w:rsidRPr="00CD72FC">
        <w:rPr>
          <w:color w:val="FF0000"/>
          <w:highlight w:val="yellow"/>
          <w:u w:val="single"/>
        </w:rPr>
        <w:t>The PDCCH transmission is scrambled with the RP-RNTI for RAN initiated paging. For CN initiated paging, SI update notification and cases with a mixture of RAN initiated and CN initiated paging, the PDCCH transmission is scrambled with the P-RNTI.</w:t>
      </w:r>
    </w:p>
    <w:p w14:paraId="14F8EABD" w14:textId="77777777" w:rsidR="00491E4E" w:rsidRPr="0094687C" w:rsidRDefault="00491E4E" w:rsidP="00491E4E">
      <w:r w:rsidRPr="0094687C">
        <w:rPr>
          <w:lang w:eastAsia="zh-CN"/>
        </w:rPr>
        <w:t>One P</w:t>
      </w:r>
      <w:r w:rsidRPr="0094687C">
        <w:rPr>
          <w:rFonts w:eastAsia="SimSun"/>
          <w:lang w:eastAsia="zh-CN"/>
        </w:rPr>
        <w:t xml:space="preserve">aging Frame </w:t>
      </w:r>
      <w:r w:rsidRPr="0094687C">
        <w:rPr>
          <w:lang w:eastAsia="zh-CN"/>
        </w:rPr>
        <w:t>(P</w:t>
      </w:r>
      <w:r w:rsidRPr="0094687C">
        <w:rPr>
          <w:rFonts w:eastAsia="SimSun"/>
          <w:lang w:eastAsia="zh-CN"/>
        </w:rPr>
        <w:t>F</w:t>
      </w:r>
      <w:r w:rsidRPr="0094687C">
        <w:rPr>
          <w:lang w:eastAsia="zh-CN"/>
        </w:rPr>
        <w:t>) is one Radio Frame, which may contain one or multiple Paging</w:t>
      </w:r>
      <w:r w:rsidRPr="0094687C">
        <w:rPr>
          <w:rFonts w:eastAsia="SimSun"/>
          <w:lang w:eastAsia="zh-CN"/>
        </w:rPr>
        <w:t xml:space="preserve"> Occasion(</w:t>
      </w:r>
      <w:r w:rsidRPr="0094687C">
        <w:rPr>
          <w:lang w:eastAsia="zh-CN"/>
        </w:rPr>
        <w:t>s)</w:t>
      </w:r>
      <w:r w:rsidRPr="0094687C">
        <w:t xml:space="preserve">. </w:t>
      </w:r>
      <w:bookmarkStart w:id="25" w:name="_967898916"/>
      <w:bookmarkStart w:id="26" w:name="_967899918"/>
      <w:bookmarkStart w:id="27" w:name="_967900323"/>
      <w:bookmarkStart w:id="28" w:name="_968057577"/>
      <w:bookmarkStart w:id="29" w:name="_968059040"/>
      <w:bookmarkStart w:id="30" w:name="_968059095"/>
      <w:bookmarkStart w:id="31" w:name="_968059297"/>
      <w:bookmarkStart w:id="32" w:name="_968059420"/>
      <w:bookmarkStart w:id="33" w:name="_968059442"/>
      <w:bookmarkStart w:id="34" w:name="_968060540"/>
      <w:bookmarkStart w:id="35" w:name="_968065686"/>
      <w:bookmarkStart w:id="36" w:name="_968484165"/>
      <w:bookmarkStart w:id="37" w:name="_968484813"/>
      <w:bookmarkStart w:id="38" w:name="_968484821"/>
      <w:bookmarkStart w:id="39" w:name="_968485490"/>
      <w:bookmarkStart w:id="40" w:name="_968491067"/>
      <w:bookmarkStart w:id="41" w:name="_968491141"/>
      <w:bookmarkStart w:id="42" w:name="_968493680"/>
      <w:bookmarkStart w:id="43" w:name="_969080957"/>
      <w:bookmarkStart w:id="44" w:name="_969081935"/>
      <w:bookmarkStart w:id="45" w:name="_969082143"/>
      <w:bookmarkStart w:id="46" w:name="_981793738"/>
      <w:bookmarkStart w:id="47" w:name="_98179373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3CAF9E" w14:textId="2C5220DD" w:rsidR="00491E4E" w:rsidRDefault="00491E4E" w:rsidP="00491E4E">
      <w:pPr>
        <w:rPr>
          <w:lang w:val="en-GB" w:eastAsia="zh-CN"/>
        </w:rPr>
      </w:pPr>
      <w:r w:rsidRPr="0094687C">
        <w:t>The UE initiates RRC Connection Resume procedure upon receiving RAN paging. If the UE receives a CN initiated paging in RRC_INACTIVE state, the UE moves to RRC_IDLE and informs NAS.</w:t>
      </w:r>
    </w:p>
    <w:p w14:paraId="11B8A5B4" w14:textId="77777777" w:rsidR="00C01F33" w:rsidRPr="00CE0424" w:rsidRDefault="00C01F33" w:rsidP="00CE0424">
      <w:pPr>
        <w:pStyle w:val="Heading1"/>
      </w:pPr>
      <w:r w:rsidRPr="00CE0424">
        <w:t>Conclusion</w:t>
      </w:r>
    </w:p>
    <w:p w14:paraId="2669D3DC" w14:textId="77777777" w:rsidR="00B41FFD" w:rsidRPr="0094687C" w:rsidRDefault="008E065E" w:rsidP="008E065E">
      <w:pPr>
        <w:pStyle w:val="BodyText"/>
        <w:rPr>
          <w:noProof/>
        </w:rPr>
      </w:pPr>
      <w:r w:rsidRPr="0094687C">
        <w:t xml:space="preserve">In section </w:t>
      </w:r>
      <w:r w:rsidRPr="00CE0424">
        <w:rPr>
          <w:highlight w:val="cyan"/>
        </w:rPr>
        <w:fldChar w:fldCharType="begin"/>
      </w:r>
      <w:r w:rsidRPr="0094687C">
        <w:instrText xml:space="preserve"> REF _Ref178064866 \r \h </w:instrText>
      </w:r>
      <w:r w:rsidRPr="00CE0424">
        <w:rPr>
          <w:highlight w:val="cyan"/>
        </w:rPr>
      </w:r>
      <w:r w:rsidRPr="00CE0424">
        <w:rPr>
          <w:highlight w:val="cyan"/>
        </w:rPr>
        <w:fldChar w:fldCharType="separate"/>
      </w:r>
      <w:r w:rsidR="008C7834" w:rsidRPr="0094687C">
        <w:t>2</w:t>
      </w:r>
      <w:r w:rsidRPr="00CE0424">
        <w:rPr>
          <w:highlight w:val="cyan"/>
        </w:rPr>
        <w:fldChar w:fldCharType="end"/>
      </w:r>
      <w:r w:rsidRPr="0094687C">
        <w:t xml:space="preserve"> we made the following observations:</w:t>
      </w:r>
      <w:r>
        <w:rPr>
          <w:b/>
          <w:bCs/>
        </w:rPr>
        <w:fldChar w:fldCharType="begin"/>
      </w:r>
      <w:r w:rsidRPr="0094687C">
        <w:rPr>
          <w:b/>
          <w:bCs/>
        </w:rPr>
        <w:instrText xml:space="preserve"> TOC \f \n \t "Observation;1" </w:instrText>
      </w:r>
      <w:r>
        <w:rPr>
          <w:b/>
          <w:bCs/>
        </w:rPr>
        <w:fldChar w:fldCharType="separate"/>
      </w:r>
    </w:p>
    <w:p w14:paraId="44F16C51" w14:textId="77777777" w:rsidR="00B41FFD" w:rsidRDefault="00B41FF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a UE in RRC_IDLE state can determine early during the page monitoring whether a page is initiated by the CN or by the RAN, it can save energy by going back to DRX sleep as soon as it determines that the CN is not the source of the page.</w:t>
      </w:r>
    </w:p>
    <w:p w14:paraId="7CD53E78" w14:textId="77777777" w:rsidR="00B41FFD" w:rsidRDefault="00B41FF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Two straightforward means to enable a UE to determine from the PDCCH transmission whether a page is initiated by the CN or by the RAN would be to use different P-RNTIs for CN initiated and RAN initiated paging or to use explicit indication in the DCI.</w:t>
      </w:r>
    </w:p>
    <w:p w14:paraId="1BCA7E6D" w14:textId="77777777" w:rsidR="00B41FFD" w:rsidRDefault="00B41FF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paging transmission may contain only RAN initiated pages, only CN initiated pages or a mixture of RAN initiated and CN initiated pages and/or ETWS/CMAS/SI update notifications, and the desired energy savings for UEs in RRC_IDLE state can be achieved only when the paging transmission only contains RAN initiated pages.</w:t>
      </w:r>
    </w:p>
    <w:p w14:paraId="4260E6C0" w14:textId="77777777" w:rsidR="00B41FFD" w:rsidRDefault="00B41FF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Allowing a UE to determine the source of the page already from the DCI on the PDCCH would provide even more substantial gains in terms of energy saving and overhead reduction if used together with a response-driven paging (which may be supported in future releases).</w:t>
      </w:r>
    </w:p>
    <w:p w14:paraId="10AE466F" w14:textId="77777777" w:rsidR="008E065E" w:rsidRPr="0094687C" w:rsidRDefault="008E065E" w:rsidP="008E065E">
      <w:pPr>
        <w:pStyle w:val="BodyText"/>
        <w:rPr>
          <w:b/>
          <w:bCs/>
        </w:rPr>
      </w:pPr>
      <w:r>
        <w:rPr>
          <w:b/>
          <w:bCs/>
        </w:rPr>
        <w:fldChar w:fldCharType="end"/>
      </w:r>
    </w:p>
    <w:p w14:paraId="08D0BDA9" w14:textId="6A217EE7" w:rsidR="008E065E" w:rsidRPr="0094687C" w:rsidRDefault="008E065E" w:rsidP="008E065E">
      <w:pPr>
        <w:pStyle w:val="BodyText"/>
        <w:rPr>
          <w:noProof/>
        </w:rPr>
      </w:pPr>
      <w:r w:rsidRPr="0094687C">
        <w:t xml:space="preserve">Based on the discussion in section </w:t>
      </w:r>
      <w:r w:rsidRPr="00CE0424">
        <w:rPr>
          <w:highlight w:val="cyan"/>
        </w:rPr>
        <w:fldChar w:fldCharType="begin"/>
      </w:r>
      <w:r w:rsidRPr="0094687C">
        <w:instrText xml:space="preserve"> REF _Ref178064866 \r \h </w:instrText>
      </w:r>
      <w:r w:rsidRPr="00CE0424">
        <w:rPr>
          <w:highlight w:val="cyan"/>
        </w:rPr>
      </w:r>
      <w:r w:rsidRPr="00CE0424">
        <w:rPr>
          <w:highlight w:val="cyan"/>
        </w:rPr>
        <w:fldChar w:fldCharType="separate"/>
      </w:r>
      <w:r w:rsidR="008C7834" w:rsidRPr="0094687C">
        <w:t>2</w:t>
      </w:r>
      <w:r w:rsidRPr="00CE0424">
        <w:rPr>
          <w:highlight w:val="cyan"/>
        </w:rPr>
        <w:fldChar w:fldCharType="end"/>
      </w:r>
      <w:r w:rsidRPr="0094687C">
        <w:t xml:space="preserve"> we propose the following:</w:t>
      </w:r>
      <w:r>
        <w:rPr>
          <w:b/>
          <w:bCs/>
        </w:rPr>
        <w:fldChar w:fldCharType="begin"/>
      </w:r>
      <w:r w:rsidRPr="0094687C">
        <w:rPr>
          <w:b/>
          <w:bCs/>
        </w:rPr>
        <w:instrText xml:space="preserve"> TOC \f \n \p " " \t "Proposal;1" </w:instrText>
      </w:r>
      <w:r>
        <w:rPr>
          <w:b/>
          <w:bCs/>
        </w:rPr>
        <w:fldChar w:fldCharType="separate"/>
      </w:r>
    </w:p>
    <w:p w14:paraId="4B08ABC0" w14:textId="3F3BCB29" w:rsidR="008E065E" w:rsidRDefault="008E065E">
      <w:pPr>
        <w:pStyle w:val="TOC1"/>
      </w:pPr>
      <w:r>
        <w:t>Proposal 1</w:t>
      </w:r>
      <w:r w:rsidRPr="00DB0A9F">
        <w:rPr>
          <w:rFonts w:ascii="Calibri" w:eastAsia="SimSun" w:hAnsi="Calibri"/>
          <w:b w:val="0"/>
          <w:sz w:val="22"/>
        </w:rPr>
        <w:tab/>
      </w:r>
      <w:r w:rsidR="00692E32">
        <w:t>Means should be introduced to allow a UE to determine as early as possible whether a page is initiated by the CN or</w:t>
      </w:r>
      <w:r w:rsidR="001A0F06">
        <w:t xml:space="preserve"> by</w:t>
      </w:r>
      <w:r w:rsidR="00692E32">
        <w:t xml:space="preserve"> the RAN</w:t>
      </w:r>
      <w:r>
        <w:t>.</w:t>
      </w:r>
    </w:p>
    <w:p w14:paraId="0DEB8E86" w14:textId="1B202FEE" w:rsidR="00D12031" w:rsidRDefault="00487B93" w:rsidP="008724C7">
      <w:pPr>
        <w:pStyle w:val="TOC1"/>
      </w:pPr>
      <w:r>
        <w:t>Proposal 2</w:t>
      </w:r>
      <w:r>
        <w:tab/>
      </w:r>
      <w:r w:rsidR="00BB403D" w:rsidRPr="00BB403D">
        <w:t xml:space="preserve">Differentiated P-RNTIs should be used to indicate whether the CN or the RAN initiated the </w:t>
      </w:r>
      <w:r w:rsidR="00BB403D" w:rsidRPr="00D807C8">
        <w:t>paging.</w:t>
      </w:r>
    </w:p>
    <w:p w14:paraId="3CDB738F" w14:textId="53B28413" w:rsidR="00BB403D" w:rsidRDefault="00BB403D" w:rsidP="008724C7">
      <w:pPr>
        <w:pStyle w:val="TOC1"/>
      </w:pPr>
      <w:r>
        <w:t>Proposal 3</w:t>
      </w:r>
      <w:r>
        <w:tab/>
      </w:r>
      <w:r w:rsidRPr="00BB403D">
        <w:t>A new P-RNTI, denoted RP-RNTI, should be introduced to be used for scrambling of the CRC of the DCI on the PDCCH when a paging transmission contains only RAN initiated page(s). For all other cases of paging, i.e. when the paging transmission contains a mixture of RAN initiated and CN initiated pages and/or an ETWS/CMAS/SI update notification, the regular (old) P-RNTI should be used</w:t>
      </w:r>
      <w:r>
        <w:t>.</w:t>
      </w:r>
    </w:p>
    <w:p w14:paraId="0281BF9F" w14:textId="3243A433" w:rsidR="00CE7544" w:rsidRPr="008724C7" w:rsidRDefault="00CE7544" w:rsidP="008724C7">
      <w:pPr>
        <w:pStyle w:val="TOC1"/>
      </w:pPr>
      <w:r>
        <w:t>Proposal 4</w:t>
      </w:r>
      <w:r w:rsidR="000C1210">
        <w:tab/>
      </w:r>
      <w:r w:rsidR="000C1210" w:rsidRPr="000C1210">
        <w:t xml:space="preserve">RAN2 should send a LS to RAN1, asking them to include the text proposal for TS 38.213, as described in section </w:t>
      </w:r>
      <w:r w:rsidR="000C1210">
        <w:fldChar w:fldCharType="begin"/>
      </w:r>
      <w:r w:rsidR="000C1210">
        <w:instrText xml:space="preserve"> REF _Ref513703585 \r \h </w:instrText>
      </w:r>
      <w:r w:rsidR="000C1210">
        <w:fldChar w:fldCharType="separate"/>
      </w:r>
      <w:r w:rsidR="000C1210">
        <w:t>3.2</w:t>
      </w:r>
      <w:r w:rsidR="000C1210">
        <w:fldChar w:fldCharType="end"/>
      </w:r>
      <w:r w:rsidR="000C1210" w:rsidRPr="000C1210">
        <w:t>. A draft LS is provided in R2-1806801</w:t>
      </w:r>
      <w:r w:rsidR="008E5A17">
        <w:t xml:space="preserve"> </w:t>
      </w:r>
      <w:r w:rsidR="008E5A17">
        <w:fldChar w:fldCharType="begin"/>
      </w:r>
      <w:r w:rsidR="008E5A17">
        <w:instrText xml:space="preserve"> REF _Ref513703861 \r \h </w:instrText>
      </w:r>
      <w:r w:rsidR="008E5A17">
        <w:fldChar w:fldCharType="separate"/>
      </w:r>
      <w:r w:rsidR="008E5A17">
        <w:t>[5]</w:t>
      </w:r>
      <w:r w:rsidR="008E5A17">
        <w:fldChar w:fldCharType="end"/>
      </w:r>
      <w:r w:rsidR="000C1210">
        <w:t>.</w:t>
      </w:r>
    </w:p>
    <w:p w14:paraId="26B1B6CC" w14:textId="77777777" w:rsidR="008E065E" w:rsidRPr="0094687C" w:rsidRDefault="008E065E" w:rsidP="008E065E">
      <w:pPr>
        <w:rPr>
          <w:b/>
          <w:bCs/>
        </w:rPr>
      </w:pPr>
      <w:r>
        <w:rPr>
          <w:b/>
          <w:bCs/>
        </w:rPr>
        <w:fldChar w:fldCharType="end"/>
      </w:r>
    </w:p>
    <w:p w14:paraId="2FF71C87" w14:textId="77777777" w:rsidR="00F507D1" w:rsidRPr="00CE0424" w:rsidRDefault="00F507D1" w:rsidP="00CE0424">
      <w:pPr>
        <w:pStyle w:val="Heading1"/>
      </w:pPr>
      <w:bookmarkStart w:id="48" w:name="_In-sequence_SDU_delivery"/>
      <w:bookmarkEnd w:id="48"/>
      <w:r w:rsidRPr="00CE0424">
        <w:t>References</w:t>
      </w:r>
    </w:p>
    <w:p w14:paraId="0F41AD2A" w14:textId="5057B286" w:rsidR="0091007C" w:rsidRPr="0094687C" w:rsidRDefault="0091007C" w:rsidP="0091007C">
      <w:pPr>
        <w:pStyle w:val="Reference"/>
      </w:pPr>
      <w:bookmarkStart w:id="49" w:name="_Ref481679773"/>
      <w:bookmarkStart w:id="50" w:name="_Ref174151459"/>
      <w:bookmarkStart w:id="51" w:name="_Ref189809556"/>
      <w:r w:rsidRPr="0094687C">
        <w:t>R2-168124, Paging in NR at HF operation, Nokia, Alcatel-Lucent Shanghai Bell, RAN</w:t>
      </w:r>
      <w:r w:rsidR="00A05718" w:rsidRPr="0094687C">
        <w:t>2</w:t>
      </w:r>
      <w:r w:rsidRPr="0094687C">
        <w:t>#96, 14</w:t>
      </w:r>
      <w:r w:rsidRPr="0094687C">
        <w:rPr>
          <w:vertAlign w:val="superscript"/>
        </w:rPr>
        <w:t>th</w:t>
      </w:r>
      <w:r w:rsidRPr="0094687C">
        <w:t xml:space="preserve"> – 18</w:t>
      </w:r>
      <w:r w:rsidRPr="0094687C">
        <w:rPr>
          <w:vertAlign w:val="superscript"/>
        </w:rPr>
        <w:t>th</w:t>
      </w:r>
      <w:r w:rsidRPr="0094687C">
        <w:t xml:space="preserve"> November 2016</w:t>
      </w:r>
      <w:bookmarkEnd w:id="49"/>
    </w:p>
    <w:p w14:paraId="4E324BC7" w14:textId="5AF16B9B" w:rsidR="0091007C" w:rsidRPr="0094687C" w:rsidRDefault="0091007C" w:rsidP="0091007C">
      <w:pPr>
        <w:pStyle w:val="Reference"/>
      </w:pPr>
      <w:bookmarkStart w:id="52" w:name="_Ref481679792"/>
      <w:r w:rsidRPr="0094687C">
        <w:t>R2-1702779, Configurable Paging Procedure for NR, Nokia, Alcatel-Lucent Shanghai Bell, RAN</w:t>
      </w:r>
      <w:r w:rsidR="00A05718" w:rsidRPr="0094687C">
        <w:t>2</w:t>
      </w:r>
      <w:r w:rsidRPr="0094687C">
        <w:t>#97bis, 3</w:t>
      </w:r>
      <w:r w:rsidRPr="0094687C">
        <w:rPr>
          <w:vertAlign w:val="superscript"/>
        </w:rPr>
        <w:t>rd</w:t>
      </w:r>
      <w:r w:rsidRPr="0094687C">
        <w:t xml:space="preserve"> – 7</w:t>
      </w:r>
      <w:r w:rsidRPr="0094687C">
        <w:rPr>
          <w:vertAlign w:val="superscript"/>
        </w:rPr>
        <w:t>th</w:t>
      </w:r>
      <w:r w:rsidRPr="0094687C">
        <w:t xml:space="preserve"> April 2017</w:t>
      </w:r>
      <w:bookmarkEnd w:id="52"/>
    </w:p>
    <w:p w14:paraId="7C8DC7F0" w14:textId="653C46AF" w:rsidR="00A05718" w:rsidRPr="0094687C" w:rsidRDefault="00A05718" w:rsidP="00A05718">
      <w:pPr>
        <w:pStyle w:val="Reference"/>
      </w:pPr>
      <w:bookmarkStart w:id="53" w:name="_Ref497914853"/>
      <w:r w:rsidRPr="0094687C">
        <w:t>R2-1</w:t>
      </w:r>
      <w:r w:rsidR="00913F88" w:rsidRPr="0094687C">
        <w:t>8</w:t>
      </w:r>
      <w:r w:rsidR="00913F88" w:rsidRPr="0094687C">
        <w:rPr>
          <w:color w:val="000000"/>
        </w:rPr>
        <w:t>02335</w:t>
      </w:r>
      <w:r w:rsidRPr="0094687C">
        <w:t>, Response-driven paging to reduce beam sweeping overhead in NR, Ericsson, RAN2#</w:t>
      </w:r>
      <w:r w:rsidR="0032220F" w:rsidRPr="0094687C">
        <w:t>101</w:t>
      </w:r>
      <w:r w:rsidRPr="0094687C">
        <w:t xml:space="preserve">, </w:t>
      </w:r>
      <w:bookmarkEnd w:id="53"/>
      <w:r w:rsidR="00884A22" w:rsidRPr="0094687C">
        <w:t>26</w:t>
      </w:r>
      <w:r w:rsidR="00884A22" w:rsidRPr="0094687C">
        <w:rPr>
          <w:vertAlign w:val="superscript"/>
        </w:rPr>
        <w:t>th</w:t>
      </w:r>
      <w:r w:rsidR="00884A22" w:rsidRPr="0094687C">
        <w:t xml:space="preserve"> February – 2</w:t>
      </w:r>
      <w:r w:rsidR="00884A22" w:rsidRPr="0094687C">
        <w:rPr>
          <w:vertAlign w:val="superscript"/>
        </w:rPr>
        <w:t>nd</w:t>
      </w:r>
      <w:r w:rsidR="00884A22" w:rsidRPr="0094687C">
        <w:t xml:space="preserve"> March 2018</w:t>
      </w:r>
    </w:p>
    <w:p w14:paraId="7A91EC54" w14:textId="0811D7E5" w:rsidR="0091007C" w:rsidRDefault="0091007C" w:rsidP="0091007C">
      <w:pPr>
        <w:pStyle w:val="Reference"/>
      </w:pPr>
      <w:bookmarkStart w:id="54" w:name="_Ref481679803"/>
      <w:r w:rsidRPr="0094687C">
        <w:t>R1-1708724, On NR paging design, Ericsson, RAN1#89, 15</w:t>
      </w:r>
      <w:r w:rsidRPr="0094687C">
        <w:rPr>
          <w:vertAlign w:val="superscript"/>
        </w:rPr>
        <w:t>th</w:t>
      </w:r>
      <w:r w:rsidRPr="0094687C">
        <w:t xml:space="preserve"> – 19</w:t>
      </w:r>
      <w:r w:rsidRPr="0094687C">
        <w:rPr>
          <w:vertAlign w:val="superscript"/>
        </w:rPr>
        <w:t>th</w:t>
      </w:r>
      <w:r w:rsidRPr="0094687C">
        <w:t xml:space="preserve"> May 2017</w:t>
      </w:r>
      <w:bookmarkEnd w:id="54"/>
    </w:p>
    <w:p w14:paraId="2F942091" w14:textId="6A0ED9E6" w:rsidR="00E838BC" w:rsidRPr="0094687C" w:rsidRDefault="00E838BC" w:rsidP="0091007C">
      <w:pPr>
        <w:pStyle w:val="Reference"/>
      </w:pPr>
      <w:bookmarkStart w:id="55" w:name="_Ref513703861"/>
      <w:r>
        <w:t>R2-180</w:t>
      </w:r>
      <w:r w:rsidR="00AC1C0E">
        <w:t xml:space="preserve">6801, [DRAFT] LS on </w:t>
      </w:r>
      <w:r w:rsidR="008E5A17">
        <w:rPr>
          <w:color w:val="000000"/>
        </w:rPr>
        <w:t>additional P-RNTI for RAN initiated paging</w:t>
      </w:r>
      <w:bookmarkEnd w:id="55"/>
    </w:p>
    <w:bookmarkEnd w:id="50"/>
    <w:bookmarkEnd w:id="51"/>
    <w:p w14:paraId="6264AE6A" w14:textId="77777777" w:rsidR="003A7EF3" w:rsidRPr="0094687C" w:rsidRDefault="003A7EF3" w:rsidP="00CE0424">
      <w:pPr>
        <w:pStyle w:val="BodyText"/>
      </w:pPr>
    </w:p>
    <w:sectPr w:rsidR="003A7EF3" w:rsidRPr="0094687C"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5502F" w14:textId="77777777" w:rsidR="008266B2" w:rsidRDefault="008266B2">
      <w:r>
        <w:separator/>
      </w:r>
    </w:p>
  </w:endnote>
  <w:endnote w:type="continuationSeparator" w:id="0">
    <w:p w14:paraId="45EB6FCE" w14:textId="77777777" w:rsidR="008266B2" w:rsidRDefault="0082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2B8D0" w14:textId="77777777" w:rsidR="008266B2" w:rsidRDefault="008266B2">
      <w:r>
        <w:separator/>
      </w:r>
    </w:p>
  </w:footnote>
  <w:footnote w:type="continuationSeparator" w:id="0">
    <w:p w14:paraId="20BC120F" w14:textId="77777777" w:rsidR="008266B2" w:rsidRDefault="00826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62D"/>
    <w:rsid w:val="00007CDC"/>
    <w:rsid w:val="00011B28"/>
    <w:rsid w:val="00015D15"/>
    <w:rsid w:val="00021A64"/>
    <w:rsid w:val="0002564D"/>
    <w:rsid w:val="00025ECA"/>
    <w:rsid w:val="000325B8"/>
    <w:rsid w:val="00034C15"/>
    <w:rsid w:val="00036963"/>
    <w:rsid w:val="00036BA1"/>
    <w:rsid w:val="000409BA"/>
    <w:rsid w:val="000422E2"/>
    <w:rsid w:val="00042F22"/>
    <w:rsid w:val="000444EF"/>
    <w:rsid w:val="00052A07"/>
    <w:rsid w:val="000534E3"/>
    <w:rsid w:val="0005606A"/>
    <w:rsid w:val="00057117"/>
    <w:rsid w:val="000616E7"/>
    <w:rsid w:val="0006487E"/>
    <w:rsid w:val="00065E1A"/>
    <w:rsid w:val="000661A7"/>
    <w:rsid w:val="00070CE0"/>
    <w:rsid w:val="000741AB"/>
    <w:rsid w:val="000755FB"/>
    <w:rsid w:val="0007677E"/>
    <w:rsid w:val="00077E5F"/>
    <w:rsid w:val="0008036A"/>
    <w:rsid w:val="000812A6"/>
    <w:rsid w:val="00081AE6"/>
    <w:rsid w:val="00083E4D"/>
    <w:rsid w:val="000855EB"/>
    <w:rsid w:val="00085B52"/>
    <w:rsid w:val="000866F2"/>
    <w:rsid w:val="0009009F"/>
    <w:rsid w:val="00090EBE"/>
    <w:rsid w:val="00091557"/>
    <w:rsid w:val="000924C1"/>
    <w:rsid w:val="000924F0"/>
    <w:rsid w:val="00093474"/>
    <w:rsid w:val="0009510F"/>
    <w:rsid w:val="0009724E"/>
    <w:rsid w:val="000A1B7B"/>
    <w:rsid w:val="000A56F2"/>
    <w:rsid w:val="000B2719"/>
    <w:rsid w:val="000B2D93"/>
    <w:rsid w:val="000B3A8F"/>
    <w:rsid w:val="000B4AB9"/>
    <w:rsid w:val="000B562C"/>
    <w:rsid w:val="000B58C3"/>
    <w:rsid w:val="000B61E9"/>
    <w:rsid w:val="000B6DF4"/>
    <w:rsid w:val="000C1210"/>
    <w:rsid w:val="000C165A"/>
    <w:rsid w:val="000C2E19"/>
    <w:rsid w:val="000D0D07"/>
    <w:rsid w:val="000D1442"/>
    <w:rsid w:val="000D4797"/>
    <w:rsid w:val="000D6A36"/>
    <w:rsid w:val="000D708B"/>
    <w:rsid w:val="000E0527"/>
    <w:rsid w:val="000E1CF2"/>
    <w:rsid w:val="000E1E92"/>
    <w:rsid w:val="000F06D6"/>
    <w:rsid w:val="000F0EB1"/>
    <w:rsid w:val="000F1106"/>
    <w:rsid w:val="000F1E66"/>
    <w:rsid w:val="000F3BE9"/>
    <w:rsid w:val="000F3F6C"/>
    <w:rsid w:val="000F6DF3"/>
    <w:rsid w:val="001005FF"/>
    <w:rsid w:val="00102EB0"/>
    <w:rsid w:val="001062FB"/>
    <w:rsid w:val="001063E6"/>
    <w:rsid w:val="0011235D"/>
    <w:rsid w:val="00113CF4"/>
    <w:rsid w:val="00114B00"/>
    <w:rsid w:val="001153EA"/>
    <w:rsid w:val="00115643"/>
    <w:rsid w:val="00116765"/>
    <w:rsid w:val="0012024E"/>
    <w:rsid w:val="001219F5"/>
    <w:rsid w:val="00121A20"/>
    <w:rsid w:val="0012377F"/>
    <w:rsid w:val="00124314"/>
    <w:rsid w:val="00126407"/>
    <w:rsid w:val="00126B4A"/>
    <w:rsid w:val="00132FD0"/>
    <w:rsid w:val="00133563"/>
    <w:rsid w:val="001344C0"/>
    <w:rsid w:val="001346FA"/>
    <w:rsid w:val="00134CC5"/>
    <w:rsid w:val="00135252"/>
    <w:rsid w:val="001368E6"/>
    <w:rsid w:val="00137AB5"/>
    <w:rsid w:val="00137F0B"/>
    <w:rsid w:val="00144831"/>
    <w:rsid w:val="001462EA"/>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0F06"/>
    <w:rsid w:val="001A1987"/>
    <w:rsid w:val="001A24E1"/>
    <w:rsid w:val="001A2564"/>
    <w:rsid w:val="001A6173"/>
    <w:rsid w:val="001A6CBA"/>
    <w:rsid w:val="001B0D97"/>
    <w:rsid w:val="001B29F1"/>
    <w:rsid w:val="001B37E2"/>
    <w:rsid w:val="001B5A5D"/>
    <w:rsid w:val="001B65AF"/>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55E"/>
    <w:rsid w:val="002A1D4E"/>
    <w:rsid w:val="002A20C1"/>
    <w:rsid w:val="002A2869"/>
    <w:rsid w:val="002B24D6"/>
    <w:rsid w:val="002B411B"/>
    <w:rsid w:val="002C0004"/>
    <w:rsid w:val="002C14DD"/>
    <w:rsid w:val="002C37FA"/>
    <w:rsid w:val="002C41E6"/>
    <w:rsid w:val="002C7965"/>
    <w:rsid w:val="002D071A"/>
    <w:rsid w:val="002D34B2"/>
    <w:rsid w:val="002D3E04"/>
    <w:rsid w:val="002D639B"/>
    <w:rsid w:val="002D7637"/>
    <w:rsid w:val="002E17F2"/>
    <w:rsid w:val="002E7CAE"/>
    <w:rsid w:val="002F2771"/>
    <w:rsid w:val="002F37A9"/>
    <w:rsid w:val="002F3AD2"/>
    <w:rsid w:val="002F65EF"/>
    <w:rsid w:val="00301CE6"/>
    <w:rsid w:val="0030256B"/>
    <w:rsid w:val="003044DA"/>
    <w:rsid w:val="0030501F"/>
    <w:rsid w:val="00307220"/>
    <w:rsid w:val="00307BA1"/>
    <w:rsid w:val="00307E33"/>
    <w:rsid w:val="00311702"/>
    <w:rsid w:val="00311E82"/>
    <w:rsid w:val="00313FD6"/>
    <w:rsid w:val="003143BD"/>
    <w:rsid w:val="00317A53"/>
    <w:rsid w:val="003203ED"/>
    <w:rsid w:val="0032220F"/>
    <w:rsid w:val="00322C9F"/>
    <w:rsid w:val="00324D23"/>
    <w:rsid w:val="00331751"/>
    <w:rsid w:val="00334579"/>
    <w:rsid w:val="00335858"/>
    <w:rsid w:val="003366B1"/>
    <w:rsid w:val="00336BDA"/>
    <w:rsid w:val="00342BD7"/>
    <w:rsid w:val="00343107"/>
    <w:rsid w:val="00343A07"/>
    <w:rsid w:val="00346DB5"/>
    <w:rsid w:val="003477B1"/>
    <w:rsid w:val="00353B76"/>
    <w:rsid w:val="00353F78"/>
    <w:rsid w:val="0035491B"/>
    <w:rsid w:val="00354DBD"/>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4357"/>
    <w:rsid w:val="003C7806"/>
    <w:rsid w:val="003D109F"/>
    <w:rsid w:val="003D2478"/>
    <w:rsid w:val="003D3C45"/>
    <w:rsid w:val="003D5B1F"/>
    <w:rsid w:val="003E0047"/>
    <w:rsid w:val="003E15FA"/>
    <w:rsid w:val="003E55E4"/>
    <w:rsid w:val="003E74E3"/>
    <w:rsid w:val="003F050F"/>
    <w:rsid w:val="003F05C7"/>
    <w:rsid w:val="003F2CD4"/>
    <w:rsid w:val="003F3405"/>
    <w:rsid w:val="003F6BBE"/>
    <w:rsid w:val="004000E8"/>
    <w:rsid w:val="00402E2B"/>
    <w:rsid w:val="0040512B"/>
    <w:rsid w:val="00405CA5"/>
    <w:rsid w:val="00407CD3"/>
    <w:rsid w:val="00410134"/>
    <w:rsid w:val="00410B72"/>
    <w:rsid w:val="00410F18"/>
    <w:rsid w:val="00411F53"/>
    <w:rsid w:val="0041263E"/>
    <w:rsid w:val="00413AAC"/>
    <w:rsid w:val="00413DD0"/>
    <w:rsid w:val="004154C2"/>
    <w:rsid w:val="00421105"/>
    <w:rsid w:val="0042218C"/>
    <w:rsid w:val="00422C21"/>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66DEF"/>
    <w:rsid w:val="00470C31"/>
    <w:rsid w:val="004734D0"/>
    <w:rsid w:val="0047556B"/>
    <w:rsid w:val="00477768"/>
    <w:rsid w:val="00483C13"/>
    <w:rsid w:val="00487B93"/>
    <w:rsid w:val="004908F2"/>
    <w:rsid w:val="00491E4E"/>
    <w:rsid w:val="00492BC5"/>
    <w:rsid w:val="00492EC1"/>
    <w:rsid w:val="00493BCF"/>
    <w:rsid w:val="00494448"/>
    <w:rsid w:val="004959C1"/>
    <w:rsid w:val="004964F1"/>
    <w:rsid w:val="004978EA"/>
    <w:rsid w:val="004A16BC"/>
    <w:rsid w:val="004A2B94"/>
    <w:rsid w:val="004B710D"/>
    <w:rsid w:val="004B7C0C"/>
    <w:rsid w:val="004C2DB9"/>
    <w:rsid w:val="004C3898"/>
    <w:rsid w:val="004C670B"/>
    <w:rsid w:val="004D36B1"/>
    <w:rsid w:val="004D3FF9"/>
    <w:rsid w:val="004D7EBD"/>
    <w:rsid w:val="004E1837"/>
    <w:rsid w:val="004E2680"/>
    <w:rsid w:val="004E28F9"/>
    <w:rsid w:val="004E462E"/>
    <w:rsid w:val="004E56DC"/>
    <w:rsid w:val="004E76F4"/>
    <w:rsid w:val="004F0B4E"/>
    <w:rsid w:val="004F0B6C"/>
    <w:rsid w:val="004F2078"/>
    <w:rsid w:val="004F4DA3"/>
    <w:rsid w:val="00504B1E"/>
    <w:rsid w:val="00506557"/>
    <w:rsid w:val="0050677A"/>
    <w:rsid w:val="005108D8"/>
    <w:rsid w:val="005116F9"/>
    <w:rsid w:val="005153A7"/>
    <w:rsid w:val="00516DB4"/>
    <w:rsid w:val="005219CF"/>
    <w:rsid w:val="00527AE8"/>
    <w:rsid w:val="00534B59"/>
    <w:rsid w:val="00536759"/>
    <w:rsid w:val="00537C62"/>
    <w:rsid w:val="00542DE1"/>
    <w:rsid w:val="005431DF"/>
    <w:rsid w:val="0054668B"/>
    <w:rsid w:val="00546970"/>
    <w:rsid w:val="00553143"/>
    <w:rsid w:val="005535E7"/>
    <w:rsid w:val="00554E19"/>
    <w:rsid w:val="0056121F"/>
    <w:rsid w:val="0056626C"/>
    <w:rsid w:val="00572505"/>
    <w:rsid w:val="00582809"/>
    <w:rsid w:val="0058692F"/>
    <w:rsid w:val="0058798C"/>
    <w:rsid w:val="005900FA"/>
    <w:rsid w:val="00591A93"/>
    <w:rsid w:val="005935A4"/>
    <w:rsid w:val="005948C2"/>
    <w:rsid w:val="00595DCA"/>
    <w:rsid w:val="00597581"/>
    <w:rsid w:val="0059779B"/>
    <w:rsid w:val="005A0092"/>
    <w:rsid w:val="005A0CE5"/>
    <w:rsid w:val="005A209A"/>
    <w:rsid w:val="005A662D"/>
    <w:rsid w:val="005B085A"/>
    <w:rsid w:val="005B35D7"/>
    <w:rsid w:val="005B392A"/>
    <w:rsid w:val="005B3AA3"/>
    <w:rsid w:val="005B591A"/>
    <w:rsid w:val="005B6F83"/>
    <w:rsid w:val="005C74FB"/>
    <w:rsid w:val="005D1445"/>
    <w:rsid w:val="005D1602"/>
    <w:rsid w:val="005E03C7"/>
    <w:rsid w:val="005E385F"/>
    <w:rsid w:val="005E55E4"/>
    <w:rsid w:val="005E5B81"/>
    <w:rsid w:val="005E5DF4"/>
    <w:rsid w:val="005F10C5"/>
    <w:rsid w:val="005F2CB1"/>
    <w:rsid w:val="005F3025"/>
    <w:rsid w:val="005F618C"/>
    <w:rsid w:val="005F70BD"/>
    <w:rsid w:val="00600292"/>
    <w:rsid w:val="0060283C"/>
    <w:rsid w:val="00602E7A"/>
    <w:rsid w:val="00602F48"/>
    <w:rsid w:val="00604F14"/>
    <w:rsid w:val="00611B83"/>
    <w:rsid w:val="00613257"/>
    <w:rsid w:val="00620A71"/>
    <w:rsid w:val="00620D80"/>
    <w:rsid w:val="00621EFC"/>
    <w:rsid w:val="006234A6"/>
    <w:rsid w:val="006265DD"/>
    <w:rsid w:val="00626941"/>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5733"/>
    <w:rsid w:val="0065597B"/>
    <w:rsid w:val="00655ACD"/>
    <w:rsid w:val="00656A92"/>
    <w:rsid w:val="00656DDE"/>
    <w:rsid w:val="0066011D"/>
    <w:rsid w:val="006607C0"/>
    <w:rsid w:val="006613A6"/>
    <w:rsid w:val="006627A2"/>
    <w:rsid w:val="006634E6"/>
    <w:rsid w:val="006655EE"/>
    <w:rsid w:val="00665627"/>
    <w:rsid w:val="00665EE9"/>
    <w:rsid w:val="0066633C"/>
    <w:rsid w:val="00667EE7"/>
    <w:rsid w:val="006701D1"/>
    <w:rsid w:val="00670922"/>
    <w:rsid w:val="00670BE1"/>
    <w:rsid w:val="0067218F"/>
    <w:rsid w:val="006741F2"/>
    <w:rsid w:val="00674CC3"/>
    <w:rsid w:val="00675C72"/>
    <w:rsid w:val="006771F9"/>
    <w:rsid w:val="006776D7"/>
    <w:rsid w:val="00681003"/>
    <w:rsid w:val="006817C9"/>
    <w:rsid w:val="00683ECE"/>
    <w:rsid w:val="00692E32"/>
    <w:rsid w:val="00695FC2"/>
    <w:rsid w:val="00696949"/>
    <w:rsid w:val="00697052"/>
    <w:rsid w:val="006A46FB"/>
    <w:rsid w:val="006A5B96"/>
    <w:rsid w:val="006A5E28"/>
    <w:rsid w:val="006A697B"/>
    <w:rsid w:val="006A7AFF"/>
    <w:rsid w:val="006B1816"/>
    <w:rsid w:val="006B2099"/>
    <w:rsid w:val="006B50CF"/>
    <w:rsid w:val="006C03B8"/>
    <w:rsid w:val="006C1ABA"/>
    <w:rsid w:val="006C5EC9"/>
    <w:rsid w:val="006C6059"/>
    <w:rsid w:val="006C7522"/>
    <w:rsid w:val="006D1E26"/>
    <w:rsid w:val="006D272D"/>
    <w:rsid w:val="006D6F08"/>
    <w:rsid w:val="006E062C"/>
    <w:rsid w:val="006E18F9"/>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816"/>
    <w:rsid w:val="007148D3"/>
    <w:rsid w:val="00715B9A"/>
    <w:rsid w:val="00720D19"/>
    <w:rsid w:val="0072103D"/>
    <w:rsid w:val="00726EA6"/>
    <w:rsid w:val="00727208"/>
    <w:rsid w:val="00727680"/>
    <w:rsid w:val="00734028"/>
    <w:rsid w:val="007348B1"/>
    <w:rsid w:val="007362A6"/>
    <w:rsid w:val="00736D7D"/>
    <w:rsid w:val="00740E58"/>
    <w:rsid w:val="007445A0"/>
    <w:rsid w:val="0074524B"/>
    <w:rsid w:val="00747D8B"/>
    <w:rsid w:val="00750989"/>
    <w:rsid w:val="00751228"/>
    <w:rsid w:val="007571E1"/>
    <w:rsid w:val="007604B2"/>
    <w:rsid w:val="00765281"/>
    <w:rsid w:val="00766BAD"/>
    <w:rsid w:val="007730BD"/>
    <w:rsid w:val="007755F2"/>
    <w:rsid w:val="00776971"/>
    <w:rsid w:val="0078177E"/>
    <w:rsid w:val="00781AAB"/>
    <w:rsid w:val="0078240D"/>
    <w:rsid w:val="0078304C"/>
    <w:rsid w:val="00783673"/>
    <w:rsid w:val="00785490"/>
    <w:rsid w:val="007901CA"/>
    <w:rsid w:val="007925EA"/>
    <w:rsid w:val="007928F9"/>
    <w:rsid w:val="00793CD8"/>
    <w:rsid w:val="007958F1"/>
    <w:rsid w:val="00795C92"/>
    <w:rsid w:val="00796231"/>
    <w:rsid w:val="007A1CB3"/>
    <w:rsid w:val="007A207D"/>
    <w:rsid w:val="007A306F"/>
    <w:rsid w:val="007A43A6"/>
    <w:rsid w:val="007A54AE"/>
    <w:rsid w:val="007A58A6"/>
    <w:rsid w:val="007B3D2D"/>
    <w:rsid w:val="007B4E03"/>
    <w:rsid w:val="007B50AE"/>
    <w:rsid w:val="007B50B5"/>
    <w:rsid w:val="007B51DF"/>
    <w:rsid w:val="007C05DD"/>
    <w:rsid w:val="007C3D18"/>
    <w:rsid w:val="007C60BF"/>
    <w:rsid w:val="007C6A07"/>
    <w:rsid w:val="007C75A1"/>
    <w:rsid w:val="007C77A5"/>
    <w:rsid w:val="007C7C50"/>
    <w:rsid w:val="007D04E5"/>
    <w:rsid w:val="007D5901"/>
    <w:rsid w:val="007D7526"/>
    <w:rsid w:val="007E3AFB"/>
    <w:rsid w:val="007E4610"/>
    <w:rsid w:val="007E4715"/>
    <w:rsid w:val="007E505B"/>
    <w:rsid w:val="007E7091"/>
    <w:rsid w:val="00800303"/>
    <w:rsid w:val="00803FAE"/>
    <w:rsid w:val="0080605F"/>
    <w:rsid w:val="00807786"/>
    <w:rsid w:val="00811FCB"/>
    <w:rsid w:val="008158D6"/>
    <w:rsid w:val="00817196"/>
    <w:rsid w:val="00817E05"/>
    <w:rsid w:val="00817F8D"/>
    <w:rsid w:val="008235DB"/>
    <w:rsid w:val="008242EA"/>
    <w:rsid w:val="00824AB4"/>
    <w:rsid w:val="00825C42"/>
    <w:rsid w:val="00825D25"/>
    <w:rsid w:val="008266B2"/>
    <w:rsid w:val="00827D6F"/>
    <w:rsid w:val="008336D9"/>
    <w:rsid w:val="00836327"/>
    <w:rsid w:val="008376AC"/>
    <w:rsid w:val="008444E8"/>
    <w:rsid w:val="00844E80"/>
    <w:rsid w:val="00846FE7"/>
    <w:rsid w:val="00847ADC"/>
    <w:rsid w:val="00854F97"/>
    <w:rsid w:val="00856911"/>
    <w:rsid w:val="00857AA3"/>
    <w:rsid w:val="0086084E"/>
    <w:rsid w:val="008677FD"/>
    <w:rsid w:val="008706D4"/>
    <w:rsid w:val="00870F8A"/>
    <w:rsid w:val="00871392"/>
    <w:rsid w:val="008719A4"/>
    <w:rsid w:val="00871D23"/>
    <w:rsid w:val="008724C7"/>
    <w:rsid w:val="00872F57"/>
    <w:rsid w:val="00874312"/>
    <w:rsid w:val="0087437C"/>
    <w:rsid w:val="00875CD7"/>
    <w:rsid w:val="00876287"/>
    <w:rsid w:val="00876B4D"/>
    <w:rsid w:val="00877F18"/>
    <w:rsid w:val="00882188"/>
    <w:rsid w:val="00884A22"/>
    <w:rsid w:val="00886532"/>
    <w:rsid w:val="00894A88"/>
    <w:rsid w:val="00894F2C"/>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E5A17"/>
    <w:rsid w:val="008F172D"/>
    <w:rsid w:val="008F1EAB"/>
    <w:rsid w:val="008F33DC"/>
    <w:rsid w:val="008F477F"/>
    <w:rsid w:val="00902350"/>
    <w:rsid w:val="0090336B"/>
    <w:rsid w:val="009053AA"/>
    <w:rsid w:val="00906939"/>
    <w:rsid w:val="0091007C"/>
    <w:rsid w:val="00910B7D"/>
    <w:rsid w:val="00911DFB"/>
    <w:rsid w:val="009132D9"/>
    <w:rsid w:val="009139D9"/>
    <w:rsid w:val="00913F88"/>
    <w:rsid w:val="00914AD8"/>
    <w:rsid w:val="00914DB8"/>
    <w:rsid w:val="00915CFB"/>
    <w:rsid w:val="00916079"/>
    <w:rsid w:val="009166B7"/>
    <w:rsid w:val="00916DE0"/>
    <w:rsid w:val="00917CE9"/>
    <w:rsid w:val="00920BF2"/>
    <w:rsid w:val="00922010"/>
    <w:rsid w:val="00931949"/>
    <w:rsid w:val="00931BD9"/>
    <w:rsid w:val="009368F3"/>
    <w:rsid w:val="00936946"/>
    <w:rsid w:val="009407B1"/>
    <w:rsid w:val="00941636"/>
    <w:rsid w:val="0094236A"/>
    <w:rsid w:val="00943742"/>
    <w:rsid w:val="00944428"/>
    <w:rsid w:val="00945C05"/>
    <w:rsid w:val="0094687C"/>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A6303"/>
    <w:rsid w:val="009B1F30"/>
    <w:rsid w:val="009B3AC2"/>
    <w:rsid w:val="009B4DF4"/>
    <w:rsid w:val="009B564E"/>
    <w:rsid w:val="009B5A6D"/>
    <w:rsid w:val="009B5AB5"/>
    <w:rsid w:val="009B7E87"/>
    <w:rsid w:val="009C403E"/>
    <w:rsid w:val="009D4FF0"/>
    <w:rsid w:val="009D703C"/>
    <w:rsid w:val="009D718F"/>
    <w:rsid w:val="009E068F"/>
    <w:rsid w:val="009E14E0"/>
    <w:rsid w:val="009E179F"/>
    <w:rsid w:val="009E1BBB"/>
    <w:rsid w:val="009E35DB"/>
    <w:rsid w:val="009E47A3"/>
    <w:rsid w:val="009F08F3"/>
    <w:rsid w:val="009F17A2"/>
    <w:rsid w:val="009F344F"/>
    <w:rsid w:val="00A048A8"/>
    <w:rsid w:val="00A04F49"/>
    <w:rsid w:val="00A05718"/>
    <w:rsid w:val="00A13E54"/>
    <w:rsid w:val="00A1419A"/>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3BD8"/>
    <w:rsid w:val="00A657D7"/>
    <w:rsid w:val="00A660AC"/>
    <w:rsid w:val="00A66F55"/>
    <w:rsid w:val="00A67E6C"/>
    <w:rsid w:val="00A71B99"/>
    <w:rsid w:val="00A72A10"/>
    <w:rsid w:val="00A739D0"/>
    <w:rsid w:val="00A761D4"/>
    <w:rsid w:val="00A77EC4"/>
    <w:rsid w:val="00A82DF1"/>
    <w:rsid w:val="00A90BAA"/>
    <w:rsid w:val="00A9169D"/>
    <w:rsid w:val="00A92879"/>
    <w:rsid w:val="00A93A31"/>
    <w:rsid w:val="00A9442A"/>
    <w:rsid w:val="00A977C6"/>
    <w:rsid w:val="00AA016F"/>
    <w:rsid w:val="00AA1ED6"/>
    <w:rsid w:val="00AA51D6"/>
    <w:rsid w:val="00AB0BC8"/>
    <w:rsid w:val="00AB11CA"/>
    <w:rsid w:val="00AB14D9"/>
    <w:rsid w:val="00AB4AB8"/>
    <w:rsid w:val="00AB655E"/>
    <w:rsid w:val="00AC007F"/>
    <w:rsid w:val="00AC1C0E"/>
    <w:rsid w:val="00AC2ECD"/>
    <w:rsid w:val="00AC3119"/>
    <w:rsid w:val="00AC49FB"/>
    <w:rsid w:val="00AC5A10"/>
    <w:rsid w:val="00AC6174"/>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197D"/>
    <w:rsid w:val="00B1316C"/>
    <w:rsid w:val="00B157F9"/>
    <w:rsid w:val="00B16249"/>
    <w:rsid w:val="00B20256"/>
    <w:rsid w:val="00B20D09"/>
    <w:rsid w:val="00B21135"/>
    <w:rsid w:val="00B228CC"/>
    <w:rsid w:val="00B22A4A"/>
    <w:rsid w:val="00B2763F"/>
    <w:rsid w:val="00B27AAC"/>
    <w:rsid w:val="00B30929"/>
    <w:rsid w:val="00B372AA"/>
    <w:rsid w:val="00B40445"/>
    <w:rsid w:val="00B41888"/>
    <w:rsid w:val="00B41FFD"/>
    <w:rsid w:val="00B43456"/>
    <w:rsid w:val="00B45A52"/>
    <w:rsid w:val="00B46175"/>
    <w:rsid w:val="00B6188F"/>
    <w:rsid w:val="00B664C7"/>
    <w:rsid w:val="00B70C38"/>
    <w:rsid w:val="00B739F6"/>
    <w:rsid w:val="00B74C1B"/>
    <w:rsid w:val="00B763B5"/>
    <w:rsid w:val="00B81A6C"/>
    <w:rsid w:val="00B83608"/>
    <w:rsid w:val="00B84EEF"/>
    <w:rsid w:val="00B85D86"/>
    <w:rsid w:val="00B85DE5"/>
    <w:rsid w:val="00B90F73"/>
    <w:rsid w:val="00B93B59"/>
    <w:rsid w:val="00B9406A"/>
    <w:rsid w:val="00B95F50"/>
    <w:rsid w:val="00BA2280"/>
    <w:rsid w:val="00BA2A08"/>
    <w:rsid w:val="00BA56D2"/>
    <w:rsid w:val="00BA76E0"/>
    <w:rsid w:val="00BB2A25"/>
    <w:rsid w:val="00BB403D"/>
    <w:rsid w:val="00BB51E9"/>
    <w:rsid w:val="00BC0FDC"/>
    <w:rsid w:val="00BC16B8"/>
    <w:rsid w:val="00BC1A32"/>
    <w:rsid w:val="00BC3053"/>
    <w:rsid w:val="00BC4D2E"/>
    <w:rsid w:val="00BD48AC"/>
    <w:rsid w:val="00BD5CE5"/>
    <w:rsid w:val="00BD5F1A"/>
    <w:rsid w:val="00BE1234"/>
    <w:rsid w:val="00BE2FA6"/>
    <w:rsid w:val="00BE333F"/>
    <w:rsid w:val="00BE7406"/>
    <w:rsid w:val="00BE7603"/>
    <w:rsid w:val="00BF1819"/>
    <w:rsid w:val="00BF3279"/>
    <w:rsid w:val="00BF358B"/>
    <w:rsid w:val="00BF3BC3"/>
    <w:rsid w:val="00BF74C7"/>
    <w:rsid w:val="00C015F1"/>
    <w:rsid w:val="00C01F33"/>
    <w:rsid w:val="00C02CC6"/>
    <w:rsid w:val="00C040F7"/>
    <w:rsid w:val="00C041B0"/>
    <w:rsid w:val="00C044AB"/>
    <w:rsid w:val="00C04A2E"/>
    <w:rsid w:val="00C04A9E"/>
    <w:rsid w:val="00C05706"/>
    <w:rsid w:val="00C07377"/>
    <w:rsid w:val="00C10478"/>
    <w:rsid w:val="00C111B4"/>
    <w:rsid w:val="00C12107"/>
    <w:rsid w:val="00C14D4B"/>
    <w:rsid w:val="00C154BB"/>
    <w:rsid w:val="00C2019A"/>
    <w:rsid w:val="00C24345"/>
    <w:rsid w:val="00C24E6A"/>
    <w:rsid w:val="00C26F77"/>
    <w:rsid w:val="00C279B5"/>
    <w:rsid w:val="00C27C45"/>
    <w:rsid w:val="00C3719D"/>
    <w:rsid w:val="00C46005"/>
    <w:rsid w:val="00C541DE"/>
    <w:rsid w:val="00C54995"/>
    <w:rsid w:val="00C54D41"/>
    <w:rsid w:val="00C60783"/>
    <w:rsid w:val="00C64411"/>
    <w:rsid w:val="00C64672"/>
    <w:rsid w:val="00C6504F"/>
    <w:rsid w:val="00C70697"/>
    <w:rsid w:val="00C72EF4"/>
    <w:rsid w:val="00C75D2F"/>
    <w:rsid w:val="00C767BE"/>
    <w:rsid w:val="00C76E3C"/>
    <w:rsid w:val="00C81568"/>
    <w:rsid w:val="00C9027A"/>
    <w:rsid w:val="00C9068E"/>
    <w:rsid w:val="00C93C4B"/>
    <w:rsid w:val="00C944AB"/>
    <w:rsid w:val="00C95B40"/>
    <w:rsid w:val="00C9701F"/>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D72FC"/>
    <w:rsid w:val="00CE0424"/>
    <w:rsid w:val="00CE1821"/>
    <w:rsid w:val="00CE7544"/>
    <w:rsid w:val="00CE7561"/>
    <w:rsid w:val="00CF1354"/>
    <w:rsid w:val="00CF3B1F"/>
    <w:rsid w:val="00CF3BF6"/>
    <w:rsid w:val="00CF625B"/>
    <w:rsid w:val="00CF687E"/>
    <w:rsid w:val="00CF7D15"/>
    <w:rsid w:val="00D0349B"/>
    <w:rsid w:val="00D10249"/>
    <w:rsid w:val="00D115C3"/>
    <w:rsid w:val="00D11897"/>
    <w:rsid w:val="00D12031"/>
    <w:rsid w:val="00D12616"/>
    <w:rsid w:val="00D13135"/>
    <w:rsid w:val="00D1387B"/>
    <w:rsid w:val="00D13E4E"/>
    <w:rsid w:val="00D238C7"/>
    <w:rsid w:val="00D239A7"/>
    <w:rsid w:val="00D23F47"/>
    <w:rsid w:val="00D3153F"/>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3E48"/>
    <w:rsid w:val="00D77B1D"/>
    <w:rsid w:val="00D8021F"/>
    <w:rsid w:val="00D80383"/>
    <w:rsid w:val="00D807C8"/>
    <w:rsid w:val="00D823C6"/>
    <w:rsid w:val="00D86CA3"/>
    <w:rsid w:val="00D871CE"/>
    <w:rsid w:val="00D911C6"/>
    <w:rsid w:val="00D9196D"/>
    <w:rsid w:val="00D91FC7"/>
    <w:rsid w:val="00D92982"/>
    <w:rsid w:val="00D97211"/>
    <w:rsid w:val="00DA305E"/>
    <w:rsid w:val="00DA5417"/>
    <w:rsid w:val="00DA56E8"/>
    <w:rsid w:val="00DB09DA"/>
    <w:rsid w:val="00DB0A9F"/>
    <w:rsid w:val="00DB377D"/>
    <w:rsid w:val="00DC2D36"/>
    <w:rsid w:val="00DC53EF"/>
    <w:rsid w:val="00DD17C6"/>
    <w:rsid w:val="00DD6C4A"/>
    <w:rsid w:val="00DD6C83"/>
    <w:rsid w:val="00DE362E"/>
    <w:rsid w:val="00DE3C6F"/>
    <w:rsid w:val="00DE5608"/>
    <w:rsid w:val="00DE58D0"/>
    <w:rsid w:val="00DE654F"/>
    <w:rsid w:val="00DF0B6E"/>
    <w:rsid w:val="00DF15E0"/>
    <w:rsid w:val="00DF322F"/>
    <w:rsid w:val="00DF37A0"/>
    <w:rsid w:val="00E03CB0"/>
    <w:rsid w:val="00E05AA6"/>
    <w:rsid w:val="00E05ABD"/>
    <w:rsid w:val="00E05F81"/>
    <w:rsid w:val="00E06389"/>
    <w:rsid w:val="00E07F96"/>
    <w:rsid w:val="00E110E7"/>
    <w:rsid w:val="00E11B20"/>
    <w:rsid w:val="00E17FA2"/>
    <w:rsid w:val="00E206D5"/>
    <w:rsid w:val="00E20987"/>
    <w:rsid w:val="00E22330"/>
    <w:rsid w:val="00E279B8"/>
    <w:rsid w:val="00E30636"/>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7E4"/>
    <w:rsid w:val="00E54E3B"/>
    <w:rsid w:val="00E57565"/>
    <w:rsid w:val="00E63838"/>
    <w:rsid w:val="00E64434"/>
    <w:rsid w:val="00E67C51"/>
    <w:rsid w:val="00E72EFC"/>
    <w:rsid w:val="00E758EC"/>
    <w:rsid w:val="00E8234C"/>
    <w:rsid w:val="00E838B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D2A24"/>
    <w:rsid w:val="00EE3023"/>
    <w:rsid w:val="00EE7D20"/>
    <w:rsid w:val="00EF18FE"/>
    <w:rsid w:val="00EF5787"/>
    <w:rsid w:val="00EF60D0"/>
    <w:rsid w:val="00F0528D"/>
    <w:rsid w:val="00F06C67"/>
    <w:rsid w:val="00F06DFD"/>
    <w:rsid w:val="00F071D1"/>
    <w:rsid w:val="00F07533"/>
    <w:rsid w:val="00F10629"/>
    <w:rsid w:val="00F15FA5"/>
    <w:rsid w:val="00F16876"/>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B7A"/>
    <w:rsid w:val="00FA2BB3"/>
    <w:rsid w:val="00FA2F1B"/>
    <w:rsid w:val="00FB4C80"/>
    <w:rsid w:val="00FB6A6A"/>
    <w:rsid w:val="00FB781B"/>
    <w:rsid w:val="00FC595F"/>
    <w:rsid w:val="00FC7429"/>
    <w:rsid w:val="00FD03AF"/>
    <w:rsid w:val="00FD07F6"/>
    <w:rsid w:val="00FD1EC8"/>
    <w:rsid w:val="00FD47ED"/>
    <w:rsid w:val="00FD66AA"/>
    <w:rsid w:val="00FD74DB"/>
    <w:rsid w:val="00FD7660"/>
    <w:rsid w:val="00FE0655"/>
    <w:rsid w:val="00FE1E07"/>
    <w:rsid w:val="00FE2365"/>
    <w:rsid w:val="00FE4C7B"/>
    <w:rsid w:val="00FE7336"/>
    <w:rsid w:val="00FE787C"/>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169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A91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69D"/>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link w:val="FootnoteTextChar"/>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uiPriority w:val="99"/>
    <w:rsid w:val="00C24E6A"/>
    <w:rPr>
      <w:sz w:val="16"/>
      <w:szCs w:val="16"/>
    </w:rPr>
  </w:style>
  <w:style w:type="paragraph" w:styleId="CommentText">
    <w:name w:val="annotation text"/>
    <w:basedOn w:val="Normal"/>
    <w:link w:val="CommentTextChar"/>
    <w:uiPriority w:val="99"/>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link w:val="B1Char"/>
    <w:qFormat/>
    <w:rsid w:val="00C24E6A"/>
    <w:pPr>
      <w:spacing w:after="180"/>
    </w:pPr>
  </w:style>
  <w:style w:type="paragraph" w:customStyle="1" w:styleId="B2">
    <w:name w:val="B2"/>
    <w:basedOn w:val="List2"/>
    <w:link w:val="B2Char"/>
    <w:rsid w:val="00C24E6A"/>
    <w:pPr>
      <w:spacing w:after="180"/>
    </w:pPr>
  </w:style>
  <w:style w:type="paragraph" w:customStyle="1" w:styleId="B3">
    <w:name w:val="B3"/>
    <w:basedOn w:val="List3"/>
    <w:link w:val="B3Char"/>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link w:val="TALCar"/>
    <w:rsid w:val="00C24E6A"/>
    <w:pPr>
      <w:keepNext/>
      <w:keepLines/>
      <w:spacing w:after="0"/>
    </w:pPr>
    <w:rPr>
      <w:sz w:val="18"/>
    </w:rPr>
  </w:style>
  <w:style w:type="paragraph" w:customStyle="1" w:styleId="TAC">
    <w:name w:val="TAC"/>
    <w:basedOn w:val="TAL"/>
    <w:link w:val="TACChar"/>
    <w:qFormat/>
    <w:rsid w:val="00C24E6A"/>
    <w:pPr>
      <w:jc w:val="center"/>
    </w:pPr>
  </w:style>
  <w:style w:type="paragraph" w:customStyle="1" w:styleId="TAH">
    <w:name w:val="TAH"/>
    <w:basedOn w:val="TAC"/>
    <w:link w:val="TAHCar"/>
    <w:qFormat/>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link w:val="THChar"/>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uiPriority w:val="99"/>
    <w:rsid w:val="009A144F"/>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semiHidden/>
    <w:rsid w:val="009B5A6D"/>
    <w:rPr>
      <w:rFonts w:asciiTheme="minorHAnsi" w:eastAsiaTheme="minorHAnsi" w:hAnsiTheme="minorHAnsi" w:cstheme="minorBidi"/>
      <w:sz w:val="16"/>
      <w:szCs w:val="16"/>
    </w:rPr>
  </w:style>
  <w:style w:type="character" w:customStyle="1" w:styleId="B1Char">
    <w:name w:val="B1 Char"/>
    <w:link w:val="B1"/>
    <w:locked/>
    <w:rsid w:val="00C04A2E"/>
    <w:rPr>
      <w:rFonts w:asciiTheme="minorHAnsi" w:eastAsiaTheme="minorHAnsi" w:hAnsiTheme="minorHAnsi" w:cstheme="minorBidi"/>
      <w:sz w:val="22"/>
      <w:szCs w:val="22"/>
    </w:rPr>
  </w:style>
  <w:style w:type="character" w:customStyle="1" w:styleId="B2Char">
    <w:name w:val="B2 Char"/>
    <w:link w:val="B2"/>
    <w:locked/>
    <w:rsid w:val="00C04A2E"/>
    <w:rPr>
      <w:rFonts w:asciiTheme="minorHAnsi" w:eastAsiaTheme="minorHAnsi" w:hAnsiTheme="minorHAnsi" w:cstheme="minorBidi"/>
      <w:sz w:val="22"/>
      <w:szCs w:val="22"/>
    </w:rPr>
  </w:style>
  <w:style w:type="character" w:customStyle="1" w:styleId="B3Char">
    <w:name w:val="B3 Char"/>
    <w:link w:val="B3"/>
    <w:locked/>
    <w:rsid w:val="00C04A2E"/>
    <w:rPr>
      <w:rFonts w:asciiTheme="minorHAnsi" w:eastAsiaTheme="minorHAnsi" w:hAnsiTheme="minorHAnsi" w:cstheme="minorBidi"/>
      <w:sz w:val="22"/>
      <w:szCs w:val="22"/>
    </w:rPr>
  </w:style>
  <w:style w:type="character" w:customStyle="1" w:styleId="TALCar">
    <w:name w:val="TAL Car"/>
    <w:link w:val="TAL"/>
    <w:locked/>
    <w:rsid w:val="00466DEF"/>
    <w:rPr>
      <w:rFonts w:asciiTheme="minorHAnsi" w:eastAsiaTheme="minorHAnsi" w:hAnsiTheme="minorHAnsi" w:cstheme="minorBidi"/>
      <w:sz w:val="18"/>
      <w:szCs w:val="22"/>
    </w:rPr>
  </w:style>
  <w:style w:type="character" w:customStyle="1" w:styleId="TACChar">
    <w:name w:val="TAC Char"/>
    <w:link w:val="TAC"/>
    <w:locked/>
    <w:rsid w:val="00466DEF"/>
    <w:rPr>
      <w:rFonts w:asciiTheme="minorHAnsi" w:eastAsiaTheme="minorHAnsi" w:hAnsiTheme="minorHAnsi" w:cstheme="minorBidi"/>
      <w:sz w:val="18"/>
      <w:szCs w:val="22"/>
    </w:rPr>
  </w:style>
  <w:style w:type="character" w:customStyle="1" w:styleId="THChar">
    <w:name w:val="TH Char"/>
    <w:link w:val="TH"/>
    <w:locked/>
    <w:rsid w:val="00466DEF"/>
    <w:rPr>
      <w:rFonts w:asciiTheme="minorHAnsi" w:eastAsiaTheme="minorHAnsi" w:hAnsiTheme="minorHAnsi" w:cstheme="minorBidi"/>
      <w:b/>
      <w:sz w:val="22"/>
      <w:szCs w:val="22"/>
    </w:rPr>
  </w:style>
  <w:style w:type="character" w:customStyle="1" w:styleId="TAHCar">
    <w:name w:val="TAH Car"/>
    <w:link w:val="TAH"/>
    <w:qFormat/>
    <w:locked/>
    <w:rsid w:val="00466DEF"/>
    <w:rPr>
      <w:rFonts w:asciiTheme="minorHAnsi" w:eastAsiaTheme="minorHAnsi" w:hAnsiTheme="minorHAnsi" w:cstheme="minorBidi"/>
      <w:b/>
      <w:sz w:val="18"/>
      <w:szCs w:val="22"/>
    </w:rPr>
  </w:style>
  <w:style w:type="character" w:customStyle="1" w:styleId="B1Zchn">
    <w:name w:val="B1 Zchn"/>
    <w:rsid w:val="00B1197D"/>
    <w:rPr>
      <w:lang w:eastAsia="en-US"/>
    </w:rPr>
  </w:style>
  <w:style w:type="paragraph" w:customStyle="1" w:styleId="textintend1">
    <w:name w:val="text intend 1"/>
    <w:basedOn w:val="Normal"/>
    <w:rsid w:val="00B1197D"/>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styleId="Emphasis">
    <w:name w:val="Emphasis"/>
    <w:basedOn w:val="DefaultParagraphFont"/>
    <w:uiPriority w:val="20"/>
    <w:qFormat/>
    <w:rsid w:val="00491E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92478">
      <w:bodyDiv w:val="1"/>
      <w:marLeft w:val="0"/>
      <w:marRight w:val="0"/>
      <w:marTop w:val="0"/>
      <w:marBottom w:val="0"/>
      <w:divBdr>
        <w:top w:val="none" w:sz="0" w:space="0" w:color="auto"/>
        <w:left w:val="none" w:sz="0" w:space="0" w:color="auto"/>
        <w:bottom w:val="none" w:sz="0" w:space="0" w:color="auto"/>
        <w:right w:val="none" w:sz="0" w:space="0" w:color="auto"/>
      </w:divBdr>
    </w:div>
    <w:div w:id="691758374">
      <w:bodyDiv w:val="1"/>
      <w:marLeft w:val="0"/>
      <w:marRight w:val="0"/>
      <w:marTop w:val="0"/>
      <w:marBottom w:val="0"/>
      <w:divBdr>
        <w:top w:val="none" w:sz="0" w:space="0" w:color="auto"/>
        <w:left w:val="none" w:sz="0" w:space="0" w:color="auto"/>
        <w:bottom w:val="none" w:sz="0" w:space="0" w:color="auto"/>
        <w:right w:val="none" w:sz="0" w:space="0" w:color="auto"/>
      </w:divBdr>
    </w:div>
    <w:div w:id="90356546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32911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71638344">
      <w:bodyDiv w:val="1"/>
      <w:marLeft w:val="0"/>
      <w:marRight w:val="0"/>
      <w:marTop w:val="0"/>
      <w:marBottom w:val="0"/>
      <w:divBdr>
        <w:top w:val="none" w:sz="0" w:space="0" w:color="auto"/>
        <w:left w:val="none" w:sz="0" w:space="0" w:color="auto"/>
        <w:bottom w:val="none" w:sz="0" w:space="0" w:color="auto"/>
        <w:right w:val="none" w:sz="0" w:space="0" w:color="auto"/>
      </w:divBdr>
    </w:div>
    <w:div w:id="1676421334">
      <w:bodyDiv w:val="1"/>
      <w:marLeft w:val="0"/>
      <w:marRight w:val="0"/>
      <w:marTop w:val="0"/>
      <w:marBottom w:val="0"/>
      <w:divBdr>
        <w:top w:val="none" w:sz="0" w:space="0" w:color="auto"/>
        <w:left w:val="none" w:sz="0" w:space="0" w:color="auto"/>
        <w:bottom w:val="none" w:sz="0" w:space="0" w:color="auto"/>
        <w:right w:val="none" w:sz="0" w:space="0" w:color="auto"/>
      </w:divBdr>
    </w:div>
    <w:div w:id="20023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5NUHHDQN7SK2-1476151046-22765</_dlc_DocId>
    <_dlc_DocIdUrl xmlns="f166a696-7b5b-4ccd-9f0c-ffde0cceec81">
      <Url>https://ericsson.sharepoint.com/sites/star/_layouts/15/DocIdRedir.aspx?ID=5NUHHDQN7SK2-1476151046-22765</Url>
      <Description>5NUHHDQN7SK2-1476151046-22765</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2.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3.xml><?xml version="1.0" encoding="utf-8"?>
<ds:datastoreItem xmlns:ds="http://schemas.openxmlformats.org/officeDocument/2006/customXml" ds:itemID="{31715741-B5FE-49E1-B11F-70AD00F465C6}">
  <ds:schemaRefs>
    <ds:schemaRef ds:uri="d8762117-8292-4133-b1c7-eab5c6487cfd"/>
    <ds:schemaRef ds:uri="http://schemas.microsoft.com/office/2006/documentManagement/types"/>
    <ds:schemaRef ds:uri="611109f9-ed58-4498-a270-1fb2086a5321"/>
    <ds:schemaRef ds:uri="http://schemas.microsoft.com/office/infopath/2007/PartnerControls"/>
    <ds:schemaRef ds:uri="f166a696-7b5b-4ccd-9f0c-ffde0cceec81"/>
    <ds:schemaRef ds:uri="http://www.w3.org/XML/1998/namespace"/>
    <ds:schemaRef ds:uri="http://schemas.openxmlformats.org/package/2006/metadata/core-properties"/>
    <ds:schemaRef ds:uri="http://schemas.microsoft.com/sharepoint/v4"/>
    <ds:schemaRef ds:uri="http://purl.org/dc/term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3D416BAB-225E-4895-A57C-C4D5C9AE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6.xml><?xml version="1.0" encoding="utf-8"?>
<ds:datastoreItem xmlns:ds="http://schemas.openxmlformats.org/officeDocument/2006/customXml" ds:itemID="{8DB63280-A596-4058-B22A-4354D886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2801</Words>
  <Characters>14338</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Dedicated RNTI(s) for response-driven paging</vt:lpstr>
    </vt:vector>
  </TitlesOfParts>
  <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of CN initiated or RAN initiated paging</dc:title>
  <dc:subject/>
  <dc:creator/>
  <cp:keywords/>
  <cp:lastModifiedBy/>
  <cp:revision>1</cp:revision>
  <dcterms:created xsi:type="dcterms:W3CDTF">2018-02-14T21:18:00Z</dcterms:created>
  <dcterms:modified xsi:type="dcterms:W3CDTF">2018-05-10T14:18:00Z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d4ab9467-fc54-4225-89f0-1a822c45a813</vt:lpwstr>
  </property>
  <property fmtid="{D5CDD505-2E9C-101B-9397-08002B2CF9AE}" pid="14" name="URL">
    <vt:lpwstr/>
  </property>
  <property fmtid="{D5CDD505-2E9C-101B-9397-08002B2CF9AE}" pid="15" name="Comments">
    <vt:lpwstr/>
  </property>
</Properties>
</file>